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479A3CF5" w:rsidR="00F94726" w:rsidRPr="00F94726" w:rsidRDefault="00F94726" w:rsidP="00F94726">
      <w:pPr>
        <w:pStyle w:val="Header"/>
        <w:tabs>
          <w:tab w:val="right" w:pos="9639"/>
        </w:tabs>
        <w:rPr>
          <w:i/>
          <w:sz w:val="24"/>
        </w:rPr>
      </w:pPr>
      <w:r w:rsidRPr="00F94726">
        <w:rPr>
          <w:sz w:val="24"/>
        </w:rPr>
        <w:t xml:space="preserve">3GPP TSG-SA WG4 </w:t>
      </w:r>
      <w:r w:rsidR="00701E81">
        <w:rPr>
          <w:sz w:val="24"/>
        </w:rPr>
        <w:t xml:space="preserve">Audio SWG </w:t>
      </w:r>
      <w:r w:rsidR="00D90503">
        <w:rPr>
          <w:sz w:val="24"/>
        </w:rPr>
        <w:t xml:space="preserve">post </w:t>
      </w:r>
      <w:r w:rsidRPr="00F94726">
        <w:rPr>
          <w:sz w:val="24"/>
        </w:rPr>
        <w:t>13</w:t>
      </w:r>
      <w:r w:rsidR="003E2E1F">
        <w:rPr>
          <w:sz w:val="24"/>
        </w:rPr>
        <w:t>2</w:t>
      </w:r>
      <w:r w:rsidRPr="00F94726">
        <w:rPr>
          <w:i/>
          <w:sz w:val="24"/>
        </w:rPr>
        <w:tab/>
      </w:r>
      <w:r w:rsidR="00EF63B6" w:rsidRPr="00EF63B6">
        <w:rPr>
          <w:bCs/>
          <w:sz w:val="24"/>
        </w:rPr>
        <w:t>S4aA2500</w:t>
      </w:r>
      <w:r w:rsidR="00747FA7">
        <w:rPr>
          <w:bCs/>
          <w:sz w:val="24"/>
        </w:rPr>
        <w:t>73</w:t>
      </w:r>
    </w:p>
    <w:p w14:paraId="0D3EA0D3" w14:textId="3571820C" w:rsidR="003E2E1F" w:rsidRPr="00A94A08" w:rsidRDefault="00D90503" w:rsidP="003E2E1F">
      <w:pPr>
        <w:pStyle w:val="Header"/>
        <w:pBdr>
          <w:bottom w:val="single" w:sz="4" w:space="1" w:color="auto"/>
        </w:pBdr>
        <w:tabs>
          <w:tab w:val="right" w:pos="9639"/>
        </w:tabs>
        <w:rPr>
          <w:b w:val="0"/>
          <w:sz w:val="24"/>
        </w:rPr>
      </w:pPr>
      <w:r>
        <w:rPr>
          <w:sz w:val="24"/>
        </w:rPr>
        <w:t>Online, Ju</w:t>
      </w:r>
      <w:r w:rsidR="00BF0793">
        <w:rPr>
          <w:sz w:val="24"/>
        </w:rPr>
        <w:t>ly</w:t>
      </w:r>
      <w:r>
        <w:rPr>
          <w:sz w:val="24"/>
        </w:rPr>
        <w:t xml:space="preserve"> 1</w:t>
      </w:r>
      <w:r w:rsidR="00BF0793">
        <w:rPr>
          <w:sz w:val="24"/>
        </w:rPr>
        <w:t>1</w:t>
      </w:r>
      <w:r>
        <w:rPr>
          <w:sz w:val="24"/>
        </w:rPr>
        <w:t xml:space="preserve">, </w:t>
      </w:r>
      <w:r w:rsidR="003E2E1F" w:rsidRPr="00A94A08">
        <w:rPr>
          <w:sz w:val="24"/>
        </w:rPr>
        <w:t xml:space="preserve"> 202</w:t>
      </w:r>
      <w:r w:rsidR="003E2E1F">
        <w:rPr>
          <w:sz w:val="24"/>
        </w:rPr>
        <w:t>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130B8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F0793">
        <w:rPr>
          <w:rFonts w:ascii="Arial" w:hAnsi="Arial" w:cs="Arial"/>
          <w:b/>
          <w:bCs/>
          <w:lang w:val="en-US"/>
        </w:rPr>
        <w:t xml:space="preserve">Dolby </w:t>
      </w:r>
      <w:proofErr w:type="gramStart"/>
      <w:r w:rsidR="00BF0793">
        <w:rPr>
          <w:rFonts w:ascii="Arial" w:hAnsi="Arial" w:cs="Arial"/>
          <w:b/>
          <w:bCs/>
          <w:lang w:val="en-US"/>
        </w:rPr>
        <w:t>Laboratories,</w:t>
      </w:r>
      <w:proofErr w:type="gramEnd"/>
      <w:r w:rsidR="00BF0793">
        <w:rPr>
          <w:rFonts w:ascii="Arial" w:hAnsi="Arial" w:cs="Arial"/>
          <w:b/>
          <w:bCs/>
          <w:lang w:val="en-US"/>
        </w:rPr>
        <w:t xml:space="preserve"> Inc.</w:t>
      </w:r>
    </w:p>
    <w:p w14:paraId="18BE02D5" w14:textId="3847E8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97340">
        <w:rPr>
          <w:rFonts w:ascii="Arial" w:hAnsi="Arial" w:cs="Arial"/>
          <w:b/>
          <w:bCs/>
          <w:lang w:val="en-US"/>
        </w:rPr>
        <w:t xml:space="preserve">[FS_ULBC] </w:t>
      </w:r>
      <w:r w:rsidR="00276E28">
        <w:rPr>
          <w:rFonts w:ascii="Arial" w:hAnsi="Arial" w:cs="Arial"/>
          <w:b/>
          <w:bCs/>
          <w:lang w:val="en-US"/>
        </w:rPr>
        <w:t xml:space="preserve">On </w:t>
      </w:r>
      <w:r w:rsidR="00BF0793">
        <w:rPr>
          <w:rFonts w:ascii="Arial" w:hAnsi="Arial" w:cs="Arial"/>
          <w:b/>
          <w:bCs/>
          <w:lang w:val="en-US"/>
        </w:rPr>
        <w:t>ULBC bit rates</w:t>
      </w:r>
      <w:r w:rsidR="00276E28">
        <w:rPr>
          <w:rFonts w:ascii="Arial" w:hAnsi="Arial" w:cs="Arial"/>
          <w:b/>
          <w:bCs/>
          <w:lang w:val="en-US"/>
        </w:rPr>
        <w:t xml:space="preserve">  </w:t>
      </w:r>
    </w:p>
    <w:p w14:paraId="4ED68054" w14:textId="1231B44F" w:rsidR="00CD2478" w:rsidRPr="00BF0793" w:rsidRDefault="00CD2478" w:rsidP="00CD2478">
      <w:pPr>
        <w:spacing w:after="120"/>
        <w:ind w:left="1985" w:hanging="1985"/>
        <w:rPr>
          <w:rFonts w:ascii="Arial" w:hAnsi="Arial" w:cs="Arial"/>
          <w:b/>
          <w:bCs/>
          <w:lang w:val="sv-SE"/>
        </w:rPr>
      </w:pPr>
      <w:r w:rsidRPr="00BF0793">
        <w:rPr>
          <w:rFonts w:ascii="Arial" w:hAnsi="Arial" w:cs="Arial"/>
          <w:b/>
          <w:bCs/>
          <w:lang w:val="sv-SE"/>
        </w:rPr>
        <w:t>Agenda item:</w:t>
      </w:r>
      <w:r w:rsidRPr="00BF0793">
        <w:rPr>
          <w:rFonts w:ascii="Arial" w:hAnsi="Arial" w:cs="Arial"/>
          <w:b/>
          <w:bCs/>
          <w:lang w:val="sv-SE"/>
        </w:rPr>
        <w:tab/>
      </w:r>
      <w:r w:rsidR="00D90503" w:rsidRPr="00BF0793">
        <w:rPr>
          <w:rFonts w:ascii="Arial" w:hAnsi="Arial" w:cs="Arial"/>
          <w:b/>
          <w:bCs/>
          <w:lang w:val="sv-SE"/>
        </w:rPr>
        <w:t>1.9</w:t>
      </w:r>
    </w:p>
    <w:p w14:paraId="16060915" w14:textId="16DF66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90503">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177300B4" w:rsidR="001E41F3" w:rsidRDefault="00CD2478" w:rsidP="00BF0793">
      <w:pPr>
        <w:pStyle w:val="CRCoverPage"/>
        <w:numPr>
          <w:ilvl w:val="0"/>
          <w:numId w:val="2"/>
        </w:numPr>
        <w:rPr>
          <w:b/>
          <w:lang w:val="en-US"/>
        </w:rPr>
      </w:pPr>
      <w:r w:rsidRPr="006B5418">
        <w:rPr>
          <w:b/>
          <w:lang w:val="en-US"/>
        </w:rPr>
        <w:t>Introduction</w:t>
      </w:r>
    </w:p>
    <w:p w14:paraId="5C7B6BE2" w14:textId="4AEDED66" w:rsidR="00927A0A" w:rsidRDefault="00927A0A" w:rsidP="00BF0793">
      <w:pPr>
        <w:pStyle w:val="CRCoverPage"/>
        <w:rPr>
          <w:bCs/>
          <w:lang w:val="en-US"/>
        </w:rPr>
      </w:pPr>
      <w:r w:rsidRPr="00927A0A">
        <w:rPr>
          <w:bCs/>
          <w:lang w:val="en-US"/>
        </w:rPr>
        <w:t xml:space="preserve">For </w:t>
      </w:r>
      <w:r w:rsidRPr="00927A0A">
        <w:rPr>
          <w:bCs/>
        </w:rPr>
        <w:t>IMS Voice Call over GE</w:t>
      </w:r>
      <w:r w:rsidRPr="00927A0A">
        <w:rPr>
          <w:bCs/>
          <w:lang w:val="en-US"/>
        </w:rPr>
        <w:t>O</w:t>
      </w:r>
      <w:r>
        <w:rPr>
          <w:bCs/>
          <w:lang w:val="en-US"/>
        </w:rPr>
        <w:t>, i</w:t>
      </w:r>
      <w:r w:rsidRPr="00927A0A">
        <w:rPr>
          <w:bCs/>
          <w:lang w:val="en-US"/>
        </w:rPr>
        <w:t xml:space="preserve">n TR 22.887, a </w:t>
      </w:r>
      <w:r w:rsidR="00410A57">
        <w:rPr>
          <w:bCs/>
          <w:lang w:val="en-US"/>
        </w:rPr>
        <w:t>“T</w:t>
      </w:r>
      <w:r w:rsidRPr="00927A0A">
        <w:rPr>
          <w:bCs/>
          <w:lang w:val="en-US"/>
        </w:rPr>
        <w:t>ransmission data rate</w:t>
      </w:r>
      <w:r w:rsidR="00410A57">
        <w:rPr>
          <w:bCs/>
          <w:lang w:val="en-US"/>
        </w:rPr>
        <w:t>”</w:t>
      </w:r>
      <w:r w:rsidRPr="00927A0A">
        <w:rPr>
          <w:bCs/>
          <w:lang w:val="en-US"/>
        </w:rPr>
        <w:t xml:space="preserve"> of [1-3] kbit/s is assumed. </w:t>
      </w:r>
      <w:r w:rsidR="00410A57">
        <w:rPr>
          <w:bCs/>
          <w:lang w:val="en-US"/>
        </w:rPr>
        <w:t>While “T</w:t>
      </w:r>
      <w:r w:rsidR="00410A57" w:rsidRPr="00927A0A">
        <w:rPr>
          <w:bCs/>
          <w:lang w:val="en-US"/>
        </w:rPr>
        <w:t>ransmission data rate</w:t>
      </w:r>
      <w:r w:rsidR="00410A57">
        <w:rPr>
          <w:bCs/>
          <w:lang w:val="en-US"/>
        </w:rPr>
        <w:t>”</w:t>
      </w:r>
      <w:r w:rsidR="00410A57" w:rsidRPr="00927A0A">
        <w:rPr>
          <w:bCs/>
          <w:lang w:val="en-US"/>
        </w:rPr>
        <w:t xml:space="preserve"> </w:t>
      </w:r>
      <w:r w:rsidR="00410A57">
        <w:rPr>
          <w:bCs/>
          <w:lang w:val="en-US"/>
        </w:rPr>
        <w:t>is not defined in TR 22.887, d</w:t>
      </w:r>
      <w:r>
        <w:rPr>
          <w:bCs/>
          <w:lang w:val="en-US"/>
        </w:rPr>
        <w:t xml:space="preserve">iscussions are ongoing </w:t>
      </w:r>
      <w:r w:rsidR="00A4476C">
        <w:rPr>
          <w:bCs/>
          <w:lang w:val="en-US"/>
        </w:rPr>
        <w:t xml:space="preserve">as </w:t>
      </w:r>
      <w:r>
        <w:rPr>
          <w:bCs/>
          <w:lang w:val="en-US"/>
        </w:rPr>
        <w:t xml:space="preserve">to what available </w:t>
      </w:r>
      <w:r w:rsidR="006624C8">
        <w:rPr>
          <w:bCs/>
          <w:lang w:val="en-US"/>
        </w:rPr>
        <w:t xml:space="preserve">source </w:t>
      </w:r>
      <w:r w:rsidR="0042396D">
        <w:rPr>
          <w:bCs/>
          <w:lang w:val="en-US"/>
        </w:rPr>
        <w:t xml:space="preserve">(or </w:t>
      </w:r>
      <w:r w:rsidR="006624C8">
        <w:rPr>
          <w:bCs/>
          <w:lang w:val="en-US"/>
        </w:rPr>
        <w:t>codec</w:t>
      </w:r>
      <w:r w:rsidR="0042396D">
        <w:rPr>
          <w:bCs/>
          <w:lang w:val="en-US"/>
        </w:rPr>
        <w:t xml:space="preserve">) </w:t>
      </w:r>
      <w:r>
        <w:rPr>
          <w:bCs/>
          <w:lang w:val="en-US"/>
        </w:rPr>
        <w:t xml:space="preserve">bit rates this would </w:t>
      </w:r>
      <w:r w:rsidR="00A4476C">
        <w:rPr>
          <w:bCs/>
          <w:lang w:val="en-US"/>
        </w:rPr>
        <w:t xml:space="preserve">correspond to </w:t>
      </w:r>
      <w:r>
        <w:rPr>
          <w:bCs/>
          <w:lang w:val="en-US"/>
        </w:rPr>
        <w:t>depending on</w:t>
      </w:r>
      <w:r w:rsidR="00475FD4">
        <w:rPr>
          <w:bCs/>
          <w:lang w:val="en-US"/>
        </w:rPr>
        <w:t>, e.g.,</w:t>
      </w:r>
      <w:r>
        <w:rPr>
          <w:bCs/>
          <w:lang w:val="en-US"/>
        </w:rPr>
        <w:t xml:space="preserve"> </w:t>
      </w:r>
      <w:r w:rsidR="004C472B">
        <w:rPr>
          <w:bCs/>
          <w:lang w:val="en-US"/>
        </w:rPr>
        <w:t xml:space="preserve">the chosen transport formats, the </w:t>
      </w:r>
      <w:r>
        <w:rPr>
          <w:bCs/>
          <w:lang w:val="en-US"/>
        </w:rPr>
        <w:t>bundling time</w:t>
      </w:r>
      <w:r w:rsidR="004C472B">
        <w:rPr>
          <w:bCs/>
          <w:lang w:val="en-US"/>
        </w:rPr>
        <w:t>, the potential packet loss resilience of a future ULBC codec,</w:t>
      </w:r>
      <w:r w:rsidR="00475FD4">
        <w:rPr>
          <w:bCs/>
          <w:lang w:val="en-US"/>
        </w:rPr>
        <w:t xml:space="preserve"> and </w:t>
      </w:r>
      <w:r w:rsidR="00A4476C">
        <w:rPr>
          <w:bCs/>
          <w:lang w:val="en-US"/>
        </w:rPr>
        <w:t xml:space="preserve">RTP/UDP/IP </w:t>
      </w:r>
      <w:r w:rsidR="00475FD4">
        <w:rPr>
          <w:bCs/>
          <w:lang w:val="en-US"/>
        </w:rPr>
        <w:t xml:space="preserve">packetization overhead. </w:t>
      </w:r>
    </w:p>
    <w:p w14:paraId="63C70E0D" w14:textId="24B94DBB" w:rsidR="000A43BE" w:rsidRDefault="00475FD4" w:rsidP="00BF0793">
      <w:pPr>
        <w:pStyle w:val="CRCoverPage"/>
        <w:rPr>
          <w:bCs/>
          <w:lang w:val="en-US"/>
        </w:rPr>
      </w:pPr>
      <w:r>
        <w:rPr>
          <w:bCs/>
          <w:lang w:val="en-US"/>
        </w:rPr>
        <w:t xml:space="preserve">This contribution addresses the question </w:t>
      </w:r>
      <w:r w:rsidR="000A43BE">
        <w:rPr>
          <w:bCs/>
          <w:lang w:val="en-US"/>
        </w:rPr>
        <w:t>of</w:t>
      </w:r>
      <w:r>
        <w:rPr>
          <w:bCs/>
          <w:lang w:val="en-US"/>
        </w:rPr>
        <w:t xml:space="preserve"> </w:t>
      </w:r>
      <w:r w:rsidR="000A43BE">
        <w:rPr>
          <w:bCs/>
          <w:lang w:val="en-US"/>
        </w:rPr>
        <w:t>whether</w:t>
      </w:r>
      <w:r>
        <w:rPr>
          <w:bCs/>
          <w:lang w:val="en-US"/>
        </w:rPr>
        <w:t xml:space="preserve"> the ULBC </w:t>
      </w:r>
      <w:r w:rsidR="000A43BE">
        <w:rPr>
          <w:bCs/>
          <w:lang w:val="en-US"/>
        </w:rPr>
        <w:t xml:space="preserve">should operate on a </w:t>
      </w:r>
      <w:r w:rsidR="004C472B">
        <w:rPr>
          <w:bCs/>
          <w:lang w:val="en-US"/>
        </w:rPr>
        <w:t>specific</w:t>
      </w:r>
      <w:r w:rsidR="000A43BE">
        <w:rPr>
          <w:bCs/>
          <w:lang w:val="en-US"/>
        </w:rPr>
        <w:t xml:space="preserve"> required bit rate and how this bit rate should be determined. </w:t>
      </w:r>
      <w:r w:rsidR="004C472B">
        <w:rPr>
          <w:bCs/>
          <w:lang w:val="en-US"/>
        </w:rPr>
        <w:t>A</w:t>
      </w:r>
      <w:r w:rsidR="000A43BE">
        <w:rPr>
          <w:bCs/>
          <w:lang w:val="en-US"/>
        </w:rPr>
        <w:t>lso discusse</w:t>
      </w:r>
      <w:r w:rsidR="004C472B">
        <w:rPr>
          <w:bCs/>
          <w:lang w:val="en-US"/>
        </w:rPr>
        <w:t xml:space="preserve">d is the </w:t>
      </w:r>
      <w:r w:rsidR="000A43BE">
        <w:rPr>
          <w:bCs/>
          <w:lang w:val="en-US"/>
        </w:rPr>
        <w:t xml:space="preserve">concept of ‘feasible TBS’ that is currently assumed </w:t>
      </w:r>
      <w:r w:rsidR="004C472B">
        <w:rPr>
          <w:bCs/>
          <w:lang w:val="en-US"/>
        </w:rPr>
        <w:t xml:space="preserve">by certain parties </w:t>
      </w:r>
      <w:r w:rsidR="000A43BE">
        <w:rPr>
          <w:bCs/>
          <w:lang w:val="en-US"/>
        </w:rPr>
        <w:t xml:space="preserve">to </w:t>
      </w:r>
      <w:r w:rsidR="004C472B">
        <w:rPr>
          <w:bCs/>
          <w:lang w:val="en-US"/>
        </w:rPr>
        <w:t>be used</w:t>
      </w:r>
      <w:r w:rsidR="000A43BE">
        <w:rPr>
          <w:bCs/>
          <w:lang w:val="en-US"/>
        </w:rPr>
        <w:t xml:space="preserve"> in the determination of the ULBC bit rate.</w:t>
      </w:r>
    </w:p>
    <w:p w14:paraId="4B17D139" w14:textId="332931AF" w:rsidR="00CD2478" w:rsidRDefault="009A4BF4" w:rsidP="009A4BF4">
      <w:pPr>
        <w:pStyle w:val="CRCoverPage"/>
        <w:numPr>
          <w:ilvl w:val="0"/>
          <w:numId w:val="2"/>
        </w:numPr>
        <w:rPr>
          <w:b/>
          <w:lang w:val="en-US"/>
        </w:rPr>
      </w:pPr>
      <w:r>
        <w:rPr>
          <w:b/>
          <w:lang w:val="en-US"/>
        </w:rPr>
        <w:t>Past practice</w:t>
      </w:r>
    </w:p>
    <w:p w14:paraId="57A6B7F5" w14:textId="33527159" w:rsidR="00276DED" w:rsidRDefault="004C472B" w:rsidP="009A4BF4">
      <w:pPr>
        <w:pStyle w:val="CRCoverPage"/>
        <w:rPr>
          <w:bCs/>
          <w:lang w:val="en-US"/>
        </w:rPr>
      </w:pPr>
      <w:r>
        <w:rPr>
          <w:bCs/>
          <w:lang w:val="en-US"/>
        </w:rPr>
        <w:t>T</w:t>
      </w:r>
      <w:r w:rsidR="009A4BF4">
        <w:rPr>
          <w:bCs/>
          <w:lang w:val="en-US"/>
        </w:rPr>
        <w:t>he question of potentially setting required bit rates was discussed and decided</w:t>
      </w:r>
      <w:r>
        <w:rPr>
          <w:bCs/>
          <w:lang w:val="en-US"/>
        </w:rPr>
        <w:t xml:space="preserve"> in </w:t>
      </w:r>
      <w:r w:rsidR="004030E4">
        <w:rPr>
          <w:bCs/>
          <w:lang w:val="en-US"/>
        </w:rPr>
        <w:t xml:space="preserve">several 3GPP speech </w:t>
      </w:r>
      <w:r>
        <w:rPr>
          <w:bCs/>
          <w:lang w:val="en-US"/>
        </w:rPr>
        <w:t>codec standardization exercises</w:t>
      </w:r>
      <w:r w:rsidR="009A4BF4">
        <w:rPr>
          <w:bCs/>
          <w:lang w:val="en-US"/>
        </w:rPr>
        <w:t xml:space="preserve">. </w:t>
      </w:r>
    </w:p>
    <w:p w14:paraId="4C2C76D1" w14:textId="5411EE61" w:rsidR="00276DED" w:rsidRDefault="009A4BF4" w:rsidP="009A4BF4">
      <w:pPr>
        <w:pStyle w:val="CRCoverPage"/>
        <w:rPr>
          <w:bCs/>
          <w:lang w:val="en-US"/>
        </w:rPr>
      </w:pPr>
      <w:r>
        <w:rPr>
          <w:bCs/>
          <w:lang w:val="en-US"/>
        </w:rPr>
        <w:t xml:space="preserve">In case of EVS, </w:t>
      </w:r>
      <w:r w:rsidR="00276DED">
        <w:rPr>
          <w:bCs/>
          <w:lang w:val="en-US"/>
        </w:rPr>
        <w:t xml:space="preserve">design constraint </w:t>
      </w:r>
      <w:r>
        <w:rPr>
          <w:bCs/>
          <w:lang w:val="en-US"/>
        </w:rPr>
        <w:t>bit rates</w:t>
      </w:r>
      <w:r w:rsidR="00276DED">
        <w:rPr>
          <w:bCs/>
          <w:lang w:val="en-US"/>
        </w:rPr>
        <w:t xml:space="preserve"> were based </w:t>
      </w:r>
      <w:r w:rsidR="004C472B">
        <w:rPr>
          <w:bCs/>
          <w:lang w:val="en-US"/>
        </w:rPr>
        <w:t xml:space="preserve">on </w:t>
      </w:r>
      <w:r w:rsidR="004030E4">
        <w:rPr>
          <w:bCs/>
          <w:lang w:val="en-US"/>
        </w:rPr>
        <w:t>TBSs (T</w:t>
      </w:r>
      <w:r w:rsidR="00276DED">
        <w:rPr>
          <w:bCs/>
          <w:lang w:val="en-US"/>
        </w:rPr>
        <w:t xml:space="preserve">ransport </w:t>
      </w:r>
      <w:r w:rsidR="004030E4">
        <w:rPr>
          <w:bCs/>
          <w:lang w:val="en-US"/>
        </w:rPr>
        <w:t>B</w:t>
      </w:r>
      <w:r w:rsidR="00276DED">
        <w:rPr>
          <w:bCs/>
          <w:lang w:val="en-US"/>
        </w:rPr>
        <w:t xml:space="preserve">lock </w:t>
      </w:r>
      <w:r w:rsidR="004030E4">
        <w:rPr>
          <w:bCs/>
          <w:lang w:val="en-US"/>
        </w:rPr>
        <w:t>S</w:t>
      </w:r>
      <w:r w:rsidR="00276DED">
        <w:rPr>
          <w:bCs/>
          <w:lang w:val="en-US"/>
        </w:rPr>
        <w:t>izes</w:t>
      </w:r>
      <w:r w:rsidR="004030E4">
        <w:rPr>
          <w:bCs/>
          <w:lang w:val="en-US"/>
        </w:rPr>
        <w:t>)</w:t>
      </w:r>
      <w:r w:rsidR="00276DED">
        <w:rPr>
          <w:bCs/>
          <w:lang w:val="en-US"/>
        </w:rPr>
        <w:t xml:space="preserve"> originally designed </w:t>
      </w:r>
      <w:r w:rsidR="004C472B">
        <w:rPr>
          <w:bCs/>
          <w:lang w:val="en-US"/>
        </w:rPr>
        <w:t>for</w:t>
      </w:r>
      <w:r w:rsidR="00276DED">
        <w:rPr>
          <w:bCs/>
          <w:lang w:val="en-US"/>
        </w:rPr>
        <w:t xml:space="preserve"> the UTRAN system to allow optimized transmission of AMR and AMR-WB </w:t>
      </w:r>
      <w:r w:rsidR="008B2BF9">
        <w:rPr>
          <w:bCs/>
          <w:lang w:val="en-US"/>
        </w:rPr>
        <w:t>speech codec frames</w:t>
      </w:r>
      <w:r w:rsidR="00276DED">
        <w:rPr>
          <w:bCs/>
          <w:lang w:val="en-US"/>
        </w:rPr>
        <w:t xml:space="preserve">. IVAS </w:t>
      </w:r>
      <w:r w:rsidR="008B2BF9">
        <w:rPr>
          <w:bCs/>
          <w:lang w:val="en-US"/>
        </w:rPr>
        <w:t xml:space="preserve">codec </w:t>
      </w:r>
      <w:r w:rsidR="00276DED">
        <w:rPr>
          <w:bCs/>
          <w:lang w:val="en-US"/>
        </w:rPr>
        <w:t xml:space="preserve">design constraint bit rates followed the EVS </w:t>
      </w:r>
      <w:r w:rsidR="008B2BF9">
        <w:rPr>
          <w:bCs/>
          <w:lang w:val="en-US"/>
        </w:rPr>
        <w:t xml:space="preserve">codec </w:t>
      </w:r>
      <w:r w:rsidR="00276DED">
        <w:rPr>
          <w:bCs/>
          <w:lang w:val="en-US"/>
        </w:rPr>
        <w:t>bit rates.</w:t>
      </w:r>
    </w:p>
    <w:p w14:paraId="56165E36" w14:textId="4EF358CD" w:rsidR="009A4BF4" w:rsidRDefault="00276DED" w:rsidP="009A4BF4">
      <w:pPr>
        <w:pStyle w:val="CRCoverPage"/>
        <w:rPr>
          <w:bCs/>
          <w:lang w:val="en-US"/>
        </w:rPr>
      </w:pPr>
      <w:r>
        <w:rPr>
          <w:bCs/>
          <w:lang w:val="en-US"/>
        </w:rPr>
        <w:t xml:space="preserve">It is thus worth understanding how source coding bit rates for AMR and AMR-WB were decided. As can be seen from AMR-WB </w:t>
      </w:r>
      <w:r w:rsidR="006D28B0">
        <w:rPr>
          <w:bCs/>
          <w:lang w:val="en-US"/>
        </w:rPr>
        <w:t xml:space="preserve">design constraints [1] and performance requirements [2], no </w:t>
      </w:r>
      <w:r w:rsidR="00F013DC">
        <w:rPr>
          <w:bCs/>
          <w:lang w:val="en-US"/>
        </w:rPr>
        <w:t xml:space="preserve">specific bit rates were required in either of these </w:t>
      </w:r>
      <w:proofErr w:type="spellStart"/>
      <w:r w:rsidR="00F013DC">
        <w:rPr>
          <w:bCs/>
          <w:lang w:val="en-US"/>
        </w:rPr>
        <w:t>Pdocs</w:t>
      </w:r>
      <w:proofErr w:type="spellEnd"/>
      <w:r w:rsidR="00F013DC">
        <w:rPr>
          <w:bCs/>
          <w:lang w:val="en-US"/>
        </w:rPr>
        <w:t xml:space="preserve">. </w:t>
      </w:r>
      <w:r w:rsidR="001C4B49">
        <w:rPr>
          <w:bCs/>
          <w:lang w:val="en-US"/>
        </w:rPr>
        <w:t xml:space="preserve">Absent deeper insights than what codec proponents had with their specific domain knowledge, finding the best possible </w:t>
      </w:r>
      <w:r w:rsidR="00F013DC">
        <w:rPr>
          <w:bCs/>
          <w:lang w:val="en-US"/>
        </w:rPr>
        <w:t xml:space="preserve">bit rates </w:t>
      </w:r>
      <w:r w:rsidR="001C4B49">
        <w:rPr>
          <w:bCs/>
          <w:lang w:val="en-US"/>
        </w:rPr>
        <w:t>was considered part of the</w:t>
      </w:r>
      <w:r w:rsidR="000B260B">
        <w:rPr>
          <w:bCs/>
          <w:lang w:val="en-US"/>
        </w:rPr>
        <w:t xml:space="preserve"> design </w:t>
      </w:r>
      <w:r w:rsidR="001C4B49">
        <w:rPr>
          <w:bCs/>
          <w:lang w:val="en-US"/>
        </w:rPr>
        <w:t xml:space="preserve">freedom </w:t>
      </w:r>
      <w:r w:rsidR="000B260B">
        <w:rPr>
          <w:bCs/>
          <w:lang w:val="en-US"/>
        </w:rPr>
        <w:t xml:space="preserve">that each proponent </w:t>
      </w:r>
      <w:r w:rsidR="001C4B49">
        <w:rPr>
          <w:bCs/>
          <w:lang w:val="en-US"/>
        </w:rPr>
        <w:t>had when</w:t>
      </w:r>
      <w:r w:rsidR="000B260B">
        <w:rPr>
          <w:bCs/>
          <w:lang w:val="en-US"/>
        </w:rPr>
        <w:t xml:space="preserve"> developing its candidate codec</w:t>
      </w:r>
      <w:r w:rsidR="00CA3D7A">
        <w:rPr>
          <w:bCs/>
          <w:lang w:val="en-US"/>
        </w:rPr>
        <w:t xml:space="preserve">. The task was to provide a </w:t>
      </w:r>
      <w:proofErr w:type="gramStart"/>
      <w:r w:rsidR="00CA3D7A">
        <w:rPr>
          <w:bCs/>
          <w:lang w:val="en-US"/>
        </w:rPr>
        <w:t>codec</w:t>
      </w:r>
      <w:proofErr w:type="gramEnd"/>
      <w:r w:rsidR="00CA3D7A">
        <w:rPr>
          <w:bCs/>
          <w:lang w:val="en-US"/>
        </w:rPr>
        <w:t xml:space="preserve"> that offered the best possible overall quality in </w:t>
      </w:r>
      <w:r w:rsidR="008B2BF9">
        <w:rPr>
          <w:bCs/>
          <w:lang w:val="en-US"/>
        </w:rPr>
        <w:t>the</w:t>
      </w:r>
      <w:r w:rsidR="00CA3D7A">
        <w:rPr>
          <w:bCs/>
          <w:lang w:val="en-US"/>
        </w:rPr>
        <w:t xml:space="preserve"> GSM system across a set of relevant carrier-to-interference (C/I) ratios. The set of relevant C/I conditions was determined based on GSM system measurements and ranged from </w:t>
      </w:r>
      <w:r w:rsidR="008B1F9C">
        <w:rPr>
          <w:bCs/>
          <w:lang w:val="en-US"/>
        </w:rPr>
        <w:t xml:space="preserve">4 dB, which was a challenging channel condition for the EFR </w:t>
      </w:r>
      <w:r w:rsidR="008B2BF9">
        <w:rPr>
          <w:bCs/>
          <w:lang w:val="en-US"/>
        </w:rPr>
        <w:t>(</w:t>
      </w:r>
      <w:r w:rsidR="006624C8">
        <w:rPr>
          <w:bCs/>
          <w:lang w:val="en-US"/>
        </w:rPr>
        <w:t>E</w:t>
      </w:r>
      <w:r w:rsidR="008B2BF9">
        <w:rPr>
          <w:bCs/>
          <w:lang w:val="en-US"/>
        </w:rPr>
        <w:t xml:space="preserve">nhanced Full Rate) </w:t>
      </w:r>
      <w:r w:rsidR="008B1F9C">
        <w:rPr>
          <w:bCs/>
          <w:lang w:val="en-US"/>
        </w:rPr>
        <w:t>reference codec</w:t>
      </w:r>
      <w:r w:rsidR="001C4B49">
        <w:rPr>
          <w:bCs/>
          <w:lang w:val="en-US"/>
        </w:rPr>
        <w:t>,</w:t>
      </w:r>
      <w:r w:rsidR="008B1F9C">
        <w:rPr>
          <w:bCs/>
          <w:lang w:val="en-US"/>
        </w:rPr>
        <w:t xml:space="preserve"> to 19 dB and ideal</w:t>
      </w:r>
      <w:r w:rsidR="001C4B49">
        <w:rPr>
          <w:bCs/>
          <w:lang w:val="en-US"/>
        </w:rPr>
        <w:t xml:space="preserve"> channel</w:t>
      </w:r>
      <w:r w:rsidR="00CA3D7A">
        <w:rPr>
          <w:bCs/>
          <w:lang w:val="en-US"/>
        </w:rPr>
        <w:t>.</w:t>
      </w:r>
    </w:p>
    <w:p w14:paraId="60A67C68" w14:textId="2B169CA0" w:rsidR="008B1F9C" w:rsidRPr="009A4BF4" w:rsidRDefault="008B1F9C" w:rsidP="009A4BF4">
      <w:pPr>
        <w:pStyle w:val="CRCoverPage"/>
        <w:rPr>
          <w:bCs/>
          <w:lang w:val="en-US"/>
        </w:rPr>
      </w:pPr>
      <w:r>
        <w:rPr>
          <w:bCs/>
          <w:lang w:val="en-US"/>
        </w:rPr>
        <w:t xml:space="preserve">The outcome of the AMR/AMR-WB standardization efforts is well-known. It resulted in multi-mode/multi-rate speech </w:t>
      </w:r>
      <w:proofErr w:type="gramStart"/>
      <w:r>
        <w:rPr>
          <w:bCs/>
          <w:lang w:val="en-US"/>
        </w:rPr>
        <w:t>codecs</w:t>
      </w:r>
      <w:proofErr w:type="gramEnd"/>
      <w:r>
        <w:rPr>
          <w:bCs/>
          <w:lang w:val="en-US"/>
        </w:rPr>
        <w:t xml:space="preserve"> and a system allowing for fast bit rate adaptation in case of changing channel condition</w:t>
      </w:r>
      <w:r w:rsidR="00227FD0">
        <w:rPr>
          <w:bCs/>
          <w:lang w:val="en-US"/>
        </w:rPr>
        <w:t>s</w:t>
      </w:r>
      <w:r>
        <w:rPr>
          <w:bCs/>
          <w:lang w:val="en-US"/>
        </w:rPr>
        <w:t xml:space="preserve">. </w:t>
      </w:r>
    </w:p>
    <w:p w14:paraId="58B5CF50" w14:textId="77777777" w:rsidR="008B1F9C" w:rsidRDefault="008B1F9C" w:rsidP="006D28B0">
      <w:pPr>
        <w:pStyle w:val="CRCoverPage"/>
        <w:numPr>
          <w:ilvl w:val="0"/>
          <w:numId w:val="2"/>
        </w:numPr>
        <w:rPr>
          <w:b/>
          <w:lang w:val="en-US"/>
        </w:rPr>
      </w:pPr>
      <w:r>
        <w:rPr>
          <w:b/>
          <w:lang w:val="en-US"/>
        </w:rPr>
        <w:t>Teachings for ULBC case</w:t>
      </w:r>
    </w:p>
    <w:p w14:paraId="0BD857CD" w14:textId="41CE6C23" w:rsidR="002D7FB6" w:rsidRDefault="00227FD0" w:rsidP="008B1F9C">
      <w:pPr>
        <w:pStyle w:val="CRCoverPage"/>
        <w:rPr>
          <w:bCs/>
          <w:lang w:val="en-US"/>
        </w:rPr>
      </w:pPr>
      <w:r>
        <w:rPr>
          <w:bCs/>
          <w:lang w:val="en-US"/>
        </w:rPr>
        <w:t xml:space="preserve">Due to substantial differences </w:t>
      </w:r>
      <w:r w:rsidR="008B2BF9">
        <w:rPr>
          <w:bCs/>
          <w:lang w:val="en-US"/>
        </w:rPr>
        <w:t>in</w:t>
      </w:r>
      <w:r>
        <w:rPr>
          <w:bCs/>
          <w:lang w:val="en-US"/>
        </w:rPr>
        <w:t xml:space="preserve"> the target systems, t</w:t>
      </w:r>
      <w:r w:rsidR="002D7FB6" w:rsidRPr="002D7FB6">
        <w:rPr>
          <w:bCs/>
          <w:lang w:val="en-US"/>
        </w:rPr>
        <w:t>he</w:t>
      </w:r>
      <w:r w:rsidR="008B1F9C" w:rsidRPr="002D7FB6">
        <w:rPr>
          <w:bCs/>
          <w:lang w:val="en-US"/>
        </w:rPr>
        <w:t xml:space="preserve"> </w:t>
      </w:r>
      <w:r w:rsidR="002D7FB6">
        <w:rPr>
          <w:bCs/>
          <w:lang w:val="en-US"/>
        </w:rPr>
        <w:t xml:space="preserve">example of how the AMR/AMR-WB bit rates were found </w:t>
      </w:r>
      <w:r w:rsidR="00AC1703">
        <w:rPr>
          <w:bCs/>
          <w:lang w:val="en-US"/>
        </w:rPr>
        <w:t>is</w:t>
      </w:r>
      <w:r w:rsidR="002D7FB6">
        <w:rPr>
          <w:bCs/>
          <w:lang w:val="en-US"/>
        </w:rPr>
        <w:t xml:space="preserve"> not directly applicable</w:t>
      </w:r>
      <w:r w:rsidR="00AC1703">
        <w:rPr>
          <w:bCs/>
          <w:lang w:val="en-US"/>
        </w:rPr>
        <w:t>. H</w:t>
      </w:r>
      <w:r w:rsidR="002D7FB6">
        <w:rPr>
          <w:bCs/>
          <w:lang w:val="en-US"/>
        </w:rPr>
        <w:t>owever, there are some teachings</w:t>
      </w:r>
      <w:r>
        <w:rPr>
          <w:bCs/>
          <w:lang w:val="en-US"/>
        </w:rPr>
        <w:t xml:space="preserve"> that suggest how ULBC bit rates can be determined</w:t>
      </w:r>
      <w:r w:rsidR="002D7FB6">
        <w:rPr>
          <w:bCs/>
          <w:lang w:val="en-US"/>
        </w:rPr>
        <w:t xml:space="preserve">. </w:t>
      </w:r>
      <w:r w:rsidR="00AC1703">
        <w:rPr>
          <w:bCs/>
          <w:lang w:val="en-US"/>
        </w:rPr>
        <w:t>In the following differences and commonalities are discussed:</w:t>
      </w:r>
    </w:p>
    <w:p w14:paraId="2CE76B0D" w14:textId="147CB10B" w:rsidR="002D7FB6" w:rsidRDefault="00185A9C" w:rsidP="00185A9C">
      <w:pPr>
        <w:pStyle w:val="CRCoverPage"/>
        <w:numPr>
          <w:ilvl w:val="0"/>
          <w:numId w:val="3"/>
        </w:numPr>
        <w:rPr>
          <w:bCs/>
          <w:lang w:val="en-US"/>
        </w:rPr>
      </w:pPr>
      <w:r>
        <w:rPr>
          <w:bCs/>
          <w:lang w:val="en-US"/>
        </w:rPr>
        <w:t>AMR/AMR-WB</w:t>
      </w:r>
      <w:r w:rsidR="002D7FB6">
        <w:rPr>
          <w:bCs/>
          <w:lang w:val="en-US"/>
        </w:rPr>
        <w:t xml:space="preserve"> standardization included </w:t>
      </w:r>
      <w:r w:rsidR="00227FD0">
        <w:rPr>
          <w:bCs/>
          <w:lang w:val="en-US"/>
        </w:rPr>
        <w:t xml:space="preserve">the </w:t>
      </w:r>
      <w:r w:rsidR="002D7FB6">
        <w:rPr>
          <w:bCs/>
          <w:lang w:val="en-US"/>
        </w:rPr>
        <w:t>specification of channel coding</w:t>
      </w:r>
      <w:r w:rsidR="00F628CB">
        <w:rPr>
          <w:bCs/>
          <w:lang w:val="en-US"/>
        </w:rPr>
        <w:t xml:space="preserve">. It involved </w:t>
      </w:r>
      <w:r w:rsidR="002D7FB6">
        <w:rPr>
          <w:bCs/>
          <w:lang w:val="en-US"/>
        </w:rPr>
        <w:t>the use of a radio simulator</w:t>
      </w:r>
      <w:r w:rsidR="00F628CB">
        <w:rPr>
          <w:bCs/>
          <w:lang w:val="en-US"/>
        </w:rPr>
        <w:t xml:space="preserve"> that included all relevant components of the GSM transmission channel including multipath/Rayleigh fading channel modelling</w:t>
      </w:r>
      <w:r w:rsidR="002D7FB6">
        <w:rPr>
          <w:bCs/>
          <w:lang w:val="en-US"/>
        </w:rPr>
        <w:t>.</w:t>
      </w:r>
      <w:r>
        <w:rPr>
          <w:bCs/>
          <w:lang w:val="en-US"/>
        </w:rPr>
        <w:t xml:space="preserve"> In</w:t>
      </w:r>
      <w:r w:rsidR="00AC1703">
        <w:rPr>
          <w:bCs/>
          <w:lang w:val="en-US"/>
        </w:rPr>
        <w:t xml:space="preserve"> the</w:t>
      </w:r>
      <w:r>
        <w:rPr>
          <w:bCs/>
          <w:lang w:val="en-US"/>
        </w:rPr>
        <w:t xml:space="preserve"> ULBC case, </w:t>
      </w:r>
      <w:r>
        <w:rPr>
          <w:bCs/>
        </w:rPr>
        <w:t>p</w:t>
      </w:r>
      <w:r w:rsidRPr="00185A9C">
        <w:rPr>
          <w:bCs/>
        </w:rPr>
        <w:t xml:space="preserve">hysical uplink </w:t>
      </w:r>
      <w:r>
        <w:rPr>
          <w:bCs/>
        </w:rPr>
        <w:t xml:space="preserve">and downlink </w:t>
      </w:r>
      <w:r w:rsidRPr="00185A9C">
        <w:rPr>
          <w:bCs/>
        </w:rPr>
        <w:t>channel</w:t>
      </w:r>
      <w:r w:rsidR="00BB5951">
        <w:rPr>
          <w:bCs/>
        </w:rPr>
        <w:t xml:space="preserve"> coding (and modulation)</w:t>
      </w:r>
      <w:r w:rsidRPr="00185A9C">
        <w:rPr>
          <w:bCs/>
        </w:rPr>
        <w:t xml:space="preserve"> procedures</w:t>
      </w:r>
      <w:r w:rsidR="00C16136">
        <w:rPr>
          <w:bCs/>
        </w:rPr>
        <w:t xml:space="preserve"> </w:t>
      </w:r>
      <w:r>
        <w:rPr>
          <w:bCs/>
          <w:lang w:val="en-US"/>
        </w:rPr>
        <w:t xml:space="preserve">are fully specified. A specific </w:t>
      </w:r>
      <w:r w:rsidR="008B2BF9">
        <w:rPr>
          <w:bCs/>
          <w:lang w:val="en-US"/>
        </w:rPr>
        <w:t xml:space="preserve">Transport Format - </w:t>
      </w:r>
      <w:r>
        <w:rPr>
          <w:bCs/>
          <w:lang w:val="en-US"/>
        </w:rPr>
        <w:t xml:space="preserve">implying the selection of a channel coding and modulation scheme </w:t>
      </w:r>
      <w:r w:rsidR="008B2BF9">
        <w:rPr>
          <w:bCs/>
          <w:lang w:val="en-US"/>
        </w:rPr>
        <w:t xml:space="preserve">- </w:t>
      </w:r>
      <w:r>
        <w:rPr>
          <w:bCs/>
          <w:lang w:val="en-US"/>
        </w:rPr>
        <w:t xml:space="preserve">is </w:t>
      </w:r>
      <w:r w:rsidR="00AC1703">
        <w:rPr>
          <w:bCs/>
          <w:lang w:val="en-US"/>
        </w:rPr>
        <w:t>chosen</w:t>
      </w:r>
      <w:r>
        <w:rPr>
          <w:bCs/>
          <w:lang w:val="en-US"/>
        </w:rPr>
        <w:t xml:space="preserve"> by </w:t>
      </w:r>
      <w:r w:rsidR="00AC1703">
        <w:rPr>
          <w:bCs/>
          <w:lang w:val="en-US"/>
        </w:rPr>
        <w:t>correspondingly setting</w:t>
      </w:r>
      <w:r>
        <w:rPr>
          <w:bCs/>
          <w:lang w:val="en-US"/>
        </w:rPr>
        <w:t xml:space="preserve"> </w:t>
      </w:r>
      <w:r w:rsidR="007D296C">
        <w:rPr>
          <w:bCs/>
          <w:lang w:val="en-US"/>
        </w:rPr>
        <w:t>relevant parameters such as Bundling time, TBS, SCS, MCS</w:t>
      </w:r>
      <w:r w:rsidR="008B2BF9">
        <w:rPr>
          <w:bCs/>
          <w:lang w:val="en-US"/>
        </w:rPr>
        <w:t xml:space="preserve"> and</w:t>
      </w:r>
      <w:r w:rsidR="00891FB7">
        <w:rPr>
          <w:bCs/>
          <w:lang w:val="en-US"/>
        </w:rPr>
        <w:t xml:space="preserve"> </w:t>
      </w:r>
      <w:proofErr w:type="spellStart"/>
      <w:r w:rsidR="007D296C">
        <w:rPr>
          <w:bCs/>
          <w:lang w:val="en-US"/>
        </w:rPr>
        <w:t>N</w:t>
      </w:r>
      <w:r w:rsidR="007D296C" w:rsidRPr="007D296C">
        <w:rPr>
          <w:bCs/>
          <w:vertAlign w:val="subscript"/>
          <w:lang w:val="en-US"/>
        </w:rPr>
        <w:t>Rep</w:t>
      </w:r>
      <w:proofErr w:type="spellEnd"/>
      <w:r w:rsidR="007D296C">
        <w:rPr>
          <w:bCs/>
          <w:lang w:val="en-US"/>
        </w:rPr>
        <w:t>.</w:t>
      </w:r>
      <w:r>
        <w:rPr>
          <w:bCs/>
          <w:lang w:val="en-US"/>
        </w:rPr>
        <w:t xml:space="preserve"> </w:t>
      </w:r>
      <w:r w:rsidR="007B4407">
        <w:rPr>
          <w:bCs/>
          <w:lang w:val="en-US"/>
        </w:rPr>
        <w:t xml:space="preserve">The presently envisioned </w:t>
      </w:r>
      <w:r w:rsidR="008B2BF9">
        <w:rPr>
          <w:bCs/>
          <w:lang w:val="en-US"/>
        </w:rPr>
        <w:t>T</w:t>
      </w:r>
      <w:r w:rsidR="007B4407">
        <w:rPr>
          <w:bCs/>
          <w:lang w:val="en-US"/>
        </w:rPr>
        <w:t xml:space="preserve">ransport </w:t>
      </w:r>
      <w:r w:rsidR="008B2BF9">
        <w:rPr>
          <w:bCs/>
          <w:lang w:val="en-US"/>
        </w:rPr>
        <w:t>F</w:t>
      </w:r>
      <w:r w:rsidR="007B4407">
        <w:rPr>
          <w:bCs/>
          <w:lang w:val="en-US"/>
        </w:rPr>
        <w:t xml:space="preserve">ormats </w:t>
      </w:r>
      <w:r w:rsidR="001A083B">
        <w:rPr>
          <w:bCs/>
          <w:lang w:val="en-US"/>
        </w:rPr>
        <w:t xml:space="preserve">allow a large range of </w:t>
      </w:r>
      <w:r w:rsidR="007B4407">
        <w:rPr>
          <w:bCs/>
          <w:lang w:val="en-US"/>
        </w:rPr>
        <w:t xml:space="preserve">PHY bit rates </w:t>
      </w:r>
      <w:r w:rsidR="00560FAD">
        <w:rPr>
          <w:bCs/>
          <w:lang w:val="en-US"/>
        </w:rPr>
        <w:t xml:space="preserve">and </w:t>
      </w:r>
      <w:r w:rsidR="00AC1703">
        <w:rPr>
          <w:bCs/>
          <w:lang w:val="en-US"/>
        </w:rPr>
        <w:t xml:space="preserve">corresponding </w:t>
      </w:r>
      <w:r w:rsidR="006624C8">
        <w:rPr>
          <w:bCs/>
          <w:lang w:val="en-US"/>
        </w:rPr>
        <w:t>source bit</w:t>
      </w:r>
      <w:r w:rsidR="00560FAD">
        <w:rPr>
          <w:bCs/>
          <w:lang w:val="en-US"/>
        </w:rPr>
        <w:t xml:space="preserve"> rates</w:t>
      </w:r>
      <w:r w:rsidR="007B4407">
        <w:rPr>
          <w:bCs/>
          <w:lang w:val="en-US"/>
        </w:rPr>
        <w:t>.</w:t>
      </w:r>
      <w:r w:rsidR="001A083B">
        <w:rPr>
          <w:bCs/>
          <w:lang w:val="en-US"/>
        </w:rPr>
        <w:t xml:space="preserve"> This leaves design freedom for codec developers to find </w:t>
      </w:r>
      <w:proofErr w:type="gramStart"/>
      <w:r w:rsidR="001A083B">
        <w:rPr>
          <w:bCs/>
          <w:lang w:val="en-US"/>
        </w:rPr>
        <w:t>most</w:t>
      </w:r>
      <w:proofErr w:type="gramEnd"/>
      <w:r w:rsidR="001A083B">
        <w:rPr>
          <w:bCs/>
          <w:lang w:val="en-US"/>
        </w:rPr>
        <w:t xml:space="preserve"> suitable </w:t>
      </w:r>
      <w:r w:rsidR="008B2BF9">
        <w:rPr>
          <w:bCs/>
          <w:lang w:val="en-US"/>
        </w:rPr>
        <w:t xml:space="preserve">codec </w:t>
      </w:r>
      <w:r w:rsidR="001A083B">
        <w:rPr>
          <w:bCs/>
          <w:lang w:val="en-US"/>
        </w:rPr>
        <w:t xml:space="preserve">bit rate(s) that maximize(s) the quality </w:t>
      </w:r>
      <w:r w:rsidR="00C15475">
        <w:rPr>
          <w:bCs/>
          <w:lang w:val="en-US"/>
        </w:rPr>
        <w:t>for</w:t>
      </w:r>
      <w:r w:rsidR="001A083B">
        <w:rPr>
          <w:bCs/>
          <w:lang w:val="en-US"/>
        </w:rPr>
        <w:t xml:space="preserve"> the relevant</w:t>
      </w:r>
      <w:r w:rsidR="00C15475">
        <w:rPr>
          <w:bCs/>
          <w:lang w:val="en-US"/>
        </w:rPr>
        <w:t xml:space="preserve"> receive SNR conditions</w:t>
      </w:r>
      <w:r w:rsidR="001A083B">
        <w:rPr>
          <w:bCs/>
          <w:lang w:val="en-US"/>
        </w:rPr>
        <w:t xml:space="preserve">.  </w:t>
      </w:r>
      <w:r w:rsidR="007B4407">
        <w:rPr>
          <w:bCs/>
          <w:lang w:val="en-US"/>
        </w:rPr>
        <w:t xml:space="preserve"> </w:t>
      </w:r>
    </w:p>
    <w:p w14:paraId="0C12B47D" w14:textId="0A3DC731" w:rsidR="00B403A8" w:rsidRDefault="002D7FB6" w:rsidP="00560FAD">
      <w:pPr>
        <w:pStyle w:val="CRCoverPage"/>
        <w:numPr>
          <w:ilvl w:val="0"/>
          <w:numId w:val="3"/>
        </w:numPr>
        <w:rPr>
          <w:bCs/>
          <w:lang w:val="en-US"/>
        </w:rPr>
      </w:pPr>
      <w:r>
        <w:rPr>
          <w:bCs/>
          <w:lang w:val="en-US"/>
        </w:rPr>
        <w:t xml:space="preserve">The target system </w:t>
      </w:r>
      <w:r w:rsidR="00560FAD">
        <w:rPr>
          <w:bCs/>
          <w:lang w:val="en-US"/>
        </w:rPr>
        <w:t xml:space="preserve">for AMR/AMR-WB </w:t>
      </w:r>
      <w:r>
        <w:rPr>
          <w:bCs/>
          <w:lang w:val="en-US"/>
        </w:rPr>
        <w:t xml:space="preserve">was </w:t>
      </w:r>
      <w:r w:rsidR="008977FC">
        <w:rPr>
          <w:bCs/>
          <w:lang w:val="en-US"/>
        </w:rPr>
        <w:t>GSM (circuit-switched),</w:t>
      </w:r>
      <w:r w:rsidR="00560FAD">
        <w:rPr>
          <w:bCs/>
          <w:lang w:val="en-US"/>
        </w:rPr>
        <w:t xml:space="preserve"> while ULBC will be operated over IMS</w:t>
      </w:r>
      <w:r w:rsidR="00AC1703">
        <w:rPr>
          <w:bCs/>
          <w:lang w:val="en-US"/>
        </w:rPr>
        <w:t xml:space="preserve"> over </w:t>
      </w:r>
      <w:r w:rsidR="008B2BF9">
        <w:rPr>
          <w:bCs/>
          <w:lang w:val="en-US"/>
        </w:rPr>
        <w:t xml:space="preserve">NTN </w:t>
      </w:r>
      <w:r w:rsidR="00AC1703">
        <w:rPr>
          <w:bCs/>
          <w:lang w:val="en-US"/>
        </w:rPr>
        <w:t>NB IoT</w:t>
      </w:r>
      <w:r>
        <w:rPr>
          <w:bCs/>
          <w:lang w:val="en-US"/>
        </w:rPr>
        <w:t>.</w:t>
      </w:r>
      <w:r w:rsidR="00560FAD">
        <w:rPr>
          <w:bCs/>
          <w:lang w:val="en-US"/>
        </w:rPr>
        <w:t xml:space="preserve"> The main difference is that the transmission of ULBC frames will be packet-oriented, where some packetization overhead for the header information reduces the available </w:t>
      </w:r>
      <w:r w:rsidR="006624C8">
        <w:rPr>
          <w:bCs/>
          <w:lang w:val="en-US"/>
        </w:rPr>
        <w:t>source bit</w:t>
      </w:r>
      <w:r w:rsidR="00560FAD">
        <w:rPr>
          <w:bCs/>
          <w:lang w:val="en-US"/>
        </w:rPr>
        <w:t xml:space="preserve"> rate. </w:t>
      </w:r>
      <w:r w:rsidR="00B403A8">
        <w:rPr>
          <w:bCs/>
          <w:lang w:val="en-US"/>
        </w:rPr>
        <w:t>The current</w:t>
      </w:r>
      <w:r w:rsidR="00560FAD">
        <w:rPr>
          <w:bCs/>
          <w:lang w:val="en-US"/>
        </w:rPr>
        <w:t xml:space="preserve"> assumption is that</w:t>
      </w:r>
      <w:r w:rsidR="008977FC">
        <w:rPr>
          <w:bCs/>
          <w:lang w:val="en-US"/>
        </w:rPr>
        <w:t xml:space="preserve"> the overhead may be </w:t>
      </w:r>
      <w:r w:rsidR="009532D0">
        <w:rPr>
          <w:bCs/>
          <w:lang w:val="en-US"/>
        </w:rPr>
        <w:t>7</w:t>
      </w:r>
      <w:r w:rsidR="008977FC">
        <w:rPr>
          <w:bCs/>
          <w:lang w:val="en-US"/>
        </w:rPr>
        <w:t xml:space="preserve"> bytes </w:t>
      </w:r>
      <w:r w:rsidR="00B403A8">
        <w:rPr>
          <w:bCs/>
          <w:lang w:val="en-US"/>
        </w:rPr>
        <w:t xml:space="preserve">per packet. </w:t>
      </w:r>
    </w:p>
    <w:p w14:paraId="76B957AF" w14:textId="5D23382D" w:rsidR="002D7FB6" w:rsidRDefault="00B403A8" w:rsidP="00560FAD">
      <w:pPr>
        <w:pStyle w:val="CRCoverPage"/>
        <w:numPr>
          <w:ilvl w:val="0"/>
          <w:numId w:val="3"/>
        </w:numPr>
        <w:rPr>
          <w:bCs/>
          <w:lang w:val="en-US"/>
        </w:rPr>
      </w:pPr>
      <w:r>
        <w:rPr>
          <w:bCs/>
          <w:lang w:val="en-US"/>
        </w:rPr>
        <w:lastRenderedPageBreak/>
        <w:t xml:space="preserve">Another difference is that the AMR/AMR-WB decoder was designed to handle residual bit errors. In the ULBC case, it is assumed that the decoder only receives an indication if a frame is </w:t>
      </w:r>
      <w:r w:rsidR="008B2BF9">
        <w:rPr>
          <w:bCs/>
          <w:lang w:val="en-US"/>
        </w:rPr>
        <w:t xml:space="preserve">received </w:t>
      </w:r>
      <w:r w:rsidR="00AC1703">
        <w:rPr>
          <w:bCs/>
          <w:lang w:val="en-US"/>
        </w:rPr>
        <w:t>without residual error</w:t>
      </w:r>
      <w:r>
        <w:rPr>
          <w:bCs/>
          <w:lang w:val="en-US"/>
        </w:rPr>
        <w:t xml:space="preserve"> or</w:t>
      </w:r>
      <w:r w:rsidR="00AC1703">
        <w:rPr>
          <w:bCs/>
          <w:lang w:val="en-US"/>
        </w:rPr>
        <w:t xml:space="preserve">, </w:t>
      </w:r>
      <w:r>
        <w:rPr>
          <w:bCs/>
          <w:lang w:val="en-US"/>
        </w:rPr>
        <w:t xml:space="preserve">if it is lost. </w:t>
      </w:r>
      <w:r w:rsidR="00560FAD">
        <w:rPr>
          <w:bCs/>
          <w:lang w:val="en-US"/>
        </w:rPr>
        <w:t xml:space="preserve"> </w:t>
      </w:r>
    </w:p>
    <w:p w14:paraId="5B81D42C" w14:textId="3ED99778" w:rsidR="00E86094" w:rsidRDefault="00E86094" w:rsidP="00E86094">
      <w:pPr>
        <w:pStyle w:val="CRCoverPage"/>
        <w:numPr>
          <w:ilvl w:val="0"/>
          <w:numId w:val="3"/>
        </w:numPr>
        <w:rPr>
          <w:bCs/>
          <w:lang w:val="en-US"/>
        </w:rPr>
      </w:pPr>
      <w:r>
        <w:rPr>
          <w:bCs/>
          <w:lang w:val="en-US"/>
        </w:rPr>
        <w:t xml:space="preserve">AMR/AMR-WB was standardized together with a link adaptation scheme. The result was a multi-mode/multi-rate </w:t>
      </w:r>
      <w:proofErr w:type="gramStart"/>
      <w:r>
        <w:rPr>
          <w:bCs/>
          <w:lang w:val="en-US"/>
        </w:rPr>
        <w:t>codec</w:t>
      </w:r>
      <w:proofErr w:type="gramEnd"/>
      <w:r>
        <w:rPr>
          <w:bCs/>
          <w:lang w:val="en-US"/>
        </w:rPr>
        <w:t>. In the ULBC case, the need and possibility of link adaptation has not</w:t>
      </w:r>
      <w:r w:rsidR="00BB5951">
        <w:rPr>
          <w:bCs/>
          <w:lang w:val="en-US"/>
        </w:rPr>
        <w:t xml:space="preserve"> yet</w:t>
      </w:r>
      <w:r>
        <w:rPr>
          <w:bCs/>
          <w:lang w:val="en-US"/>
        </w:rPr>
        <w:t xml:space="preserve"> been identified</w:t>
      </w:r>
      <w:r w:rsidR="00BB5951">
        <w:rPr>
          <w:bCs/>
          <w:lang w:val="en-US"/>
        </w:rPr>
        <w:t xml:space="preserve">, </w:t>
      </w:r>
      <w:r w:rsidR="00681DAE">
        <w:rPr>
          <w:bCs/>
          <w:lang w:val="en-US"/>
        </w:rPr>
        <w:t xml:space="preserve">but it </w:t>
      </w:r>
      <w:r w:rsidR="00BB5951">
        <w:rPr>
          <w:bCs/>
          <w:lang w:val="en-US"/>
        </w:rPr>
        <w:t>should however be considered</w:t>
      </w:r>
      <w:r>
        <w:rPr>
          <w:bCs/>
          <w:lang w:val="en-US"/>
        </w:rPr>
        <w:t>.</w:t>
      </w:r>
      <w:r w:rsidR="00BB5951">
        <w:rPr>
          <w:bCs/>
          <w:lang w:val="en-US"/>
        </w:rPr>
        <w:t xml:space="preserve"> This would imply that a solution could support multiple </w:t>
      </w:r>
      <w:r w:rsidR="00111DDC">
        <w:rPr>
          <w:bCs/>
          <w:lang w:val="en-US"/>
        </w:rPr>
        <w:t xml:space="preserve">or scalable </w:t>
      </w:r>
      <w:r w:rsidR="00990F9C">
        <w:rPr>
          <w:bCs/>
          <w:lang w:val="en-US"/>
        </w:rPr>
        <w:t xml:space="preserve">bit </w:t>
      </w:r>
      <w:proofErr w:type="gramStart"/>
      <w:r w:rsidR="00BB5951">
        <w:rPr>
          <w:bCs/>
          <w:lang w:val="en-US"/>
        </w:rPr>
        <w:t>rates</w:t>
      </w:r>
      <w:proofErr w:type="gramEnd"/>
      <w:r w:rsidR="00BB5951">
        <w:rPr>
          <w:bCs/>
          <w:lang w:val="en-US"/>
        </w:rPr>
        <w:t xml:space="preserve"> and that the selection of a specific operation bit rate could be based on a suitable adaptation technique</w:t>
      </w:r>
      <w:r w:rsidR="0068771D">
        <w:rPr>
          <w:bCs/>
          <w:lang w:val="en-US"/>
        </w:rPr>
        <w:t xml:space="preserve"> either per </w:t>
      </w:r>
      <w:r w:rsidR="00111DDC">
        <w:rPr>
          <w:bCs/>
          <w:lang w:val="en-US"/>
        </w:rPr>
        <w:t>fixed configuration, per calls</w:t>
      </w:r>
      <w:r w:rsidR="0068771D">
        <w:rPr>
          <w:bCs/>
          <w:lang w:val="en-US"/>
        </w:rPr>
        <w:t xml:space="preserve"> or </w:t>
      </w:r>
      <w:r w:rsidR="00111DDC">
        <w:rPr>
          <w:bCs/>
          <w:lang w:val="en-US"/>
        </w:rPr>
        <w:t>during</w:t>
      </w:r>
      <w:r w:rsidR="0068771D">
        <w:rPr>
          <w:bCs/>
          <w:lang w:val="en-US"/>
        </w:rPr>
        <w:t xml:space="preserve"> a </w:t>
      </w:r>
      <w:r w:rsidR="00111DDC">
        <w:rPr>
          <w:bCs/>
          <w:lang w:val="en-US"/>
        </w:rPr>
        <w:t>call</w:t>
      </w:r>
      <w:r w:rsidR="00BB5951">
        <w:rPr>
          <w:bCs/>
          <w:lang w:val="en-US"/>
        </w:rPr>
        <w:t>.</w:t>
      </w:r>
    </w:p>
    <w:p w14:paraId="18387837" w14:textId="7997321A" w:rsidR="00B403A8" w:rsidRDefault="00416B45" w:rsidP="00560FAD">
      <w:pPr>
        <w:pStyle w:val="CRCoverPage"/>
        <w:numPr>
          <w:ilvl w:val="0"/>
          <w:numId w:val="3"/>
        </w:numPr>
        <w:rPr>
          <w:bCs/>
          <w:lang w:val="en-US"/>
        </w:rPr>
      </w:pPr>
      <w:r>
        <w:rPr>
          <w:bCs/>
          <w:lang w:val="en-US"/>
        </w:rPr>
        <w:t xml:space="preserve">In the AMR/AMR-WB case, the codec was developed with the objective of offering the best possible performance over a range of relevant </w:t>
      </w:r>
      <w:r w:rsidR="00F628CB">
        <w:rPr>
          <w:bCs/>
          <w:lang w:val="en-US"/>
        </w:rPr>
        <w:t xml:space="preserve">(average) </w:t>
      </w:r>
      <w:r>
        <w:rPr>
          <w:bCs/>
          <w:lang w:val="en-US"/>
        </w:rPr>
        <w:t>C/I conditions</w:t>
      </w:r>
      <w:r w:rsidR="00F628CB">
        <w:rPr>
          <w:bCs/>
          <w:lang w:val="en-US"/>
        </w:rPr>
        <w:t xml:space="preserve"> after multipath reception</w:t>
      </w:r>
      <w:r>
        <w:rPr>
          <w:bCs/>
          <w:lang w:val="en-US"/>
        </w:rPr>
        <w:t xml:space="preserve">. The corresponding objective in the ULBC case </w:t>
      </w:r>
      <w:r w:rsidR="00AC1703">
        <w:rPr>
          <w:bCs/>
          <w:lang w:val="en-US"/>
        </w:rPr>
        <w:t>is</w:t>
      </w:r>
      <w:r>
        <w:rPr>
          <w:bCs/>
          <w:lang w:val="en-US"/>
        </w:rPr>
        <w:t xml:space="preserve"> to provide a </w:t>
      </w:r>
      <w:proofErr w:type="gramStart"/>
      <w:r>
        <w:rPr>
          <w:bCs/>
          <w:lang w:val="en-US"/>
        </w:rPr>
        <w:t>codec</w:t>
      </w:r>
      <w:proofErr w:type="gramEnd"/>
      <w:r>
        <w:rPr>
          <w:bCs/>
          <w:lang w:val="en-US"/>
        </w:rPr>
        <w:t xml:space="preserve"> that offers the best possible performance </w:t>
      </w:r>
      <w:r w:rsidR="00E86094">
        <w:rPr>
          <w:bCs/>
          <w:lang w:val="en-US"/>
        </w:rPr>
        <w:t xml:space="preserve">over a set of </w:t>
      </w:r>
      <w:proofErr w:type="gramStart"/>
      <w:r w:rsidR="00E86094">
        <w:rPr>
          <w:bCs/>
          <w:lang w:val="en-US"/>
        </w:rPr>
        <w:t>relevant receiver</w:t>
      </w:r>
      <w:proofErr w:type="gramEnd"/>
      <w:r w:rsidR="00E86094">
        <w:rPr>
          <w:bCs/>
          <w:lang w:val="en-US"/>
        </w:rPr>
        <w:t xml:space="preserve"> SNR</w:t>
      </w:r>
      <w:r>
        <w:rPr>
          <w:bCs/>
          <w:lang w:val="en-US"/>
        </w:rPr>
        <w:t xml:space="preserve"> </w:t>
      </w:r>
      <w:r w:rsidR="00E86094">
        <w:rPr>
          <w:bCs/>
          <w:lang w:val="en-US"/>
        </w:rPr>
        <w:t>conditions</w:t>
      </w:r>
      <w:r w:rsidR="00F628CB">
        <w:rPr>
          <w:bCs/>
          <w:lang w:val="en-US"/>
        </w:rPr>
        <w:t xml:space="preserve"> </w:t>
      </w:r>
      <w:r w:rsidR="001123F6">
        <w:rPr>
          <w:bCs/>
          <w:lang w:val="en-US"/>
        </w:rPr>
        <w:t>after fading based on</w:t>
      </w:r>
      <w:r w:rsidR="00F628CB">
        <w:rPr>
          <w:bCs/>
          <w:lang w:val="en-US"/>
        </w:rPr>
        <w:t xml:space="preserve"> </w:t>
      </w:r>
      <w:r w:rsidR="001123F6" w:rsidRPr="001123F6">
        <w:rPr>
          <w:bCs/>
        </w:rPr>
        <w:t>NTN-TDL-C</w:t>
      </w:r>
      <w:r w:rsidR="001123F6">
        <w:rPr>
          <w:bCs/>
        </w:rPr>
        <w:t xml:space="preserve"> [3] channel modelling</w:t>
      </w:r>
      <w:r w:rsidR="00E86094">
        <w:rPr>
          <w:bCs/>
          <w:lang w:val="en-US"/>
        </w:rPr>
        <w:t>.</w:t>
      </w:r>
      <w:r>
        <w:rPr>
          <w:bCs/>
          <w:lang w:val="en-US"/>
        </w:rPr>
        <w:t xml:space="preserve">  </w:t>
      </w:r>
    </w:p>
    <w:p w14:paraId="01AE8E45" w14:textId="2ED708C8" w:rsidR="005D1F39" w:rsidRDefault="00B403A8" w:rsidP="00204435">
      <w:pPr>
        <w:pStyle w:val="CRCoverPage"/>
        <w:numPr>
          <w:ilvl w:val="0"/>
          <w:numId w:val="3"/>
        </w:numPr>
        <w:rPr>
          <w:bCs/>
          <w:lang w:val="en-US"/>
        </w:rPr>
      </w:pPr>
      <w:r w:rsidRPr="005D1F39">
        <w:rPr>
          <w:bCs/>
          <w:lang w:val="en-US"/>
        </w:rPr>
        <w:t xml:space="preserve">In </w:t>
      </w:r>
      <w:r w:rsidR="00416B45" w:rsidRPr="005D1F39">
        <w:rPr>
          <w:bCs/>
          <w:lang w:val="en-US"/>
        </w:rPr>
        <w:t xml:space="preserve">the </w:t>
      </w:r>
      <w:r w:rsidRPr="005D1F39">
        <w:rPr>
          <w:bCs/>
          <w:lang w:val="en-US"/>
        </w:rPr>
        <w:t xml:space="preserve">AMR/AMR-WB case, the most suitable </w:t>
      </w:r>
      <w:r w:rsidR="006624C8">
        <w:rPr>
          <w:bCs/>
          <w:lang w:val="en-US"/>
        </w:rPr>
        <w:t>source bit</w:t>
      </w:r>
      <w:r w:rsidRPr="005D1F39">
        <w:rPr>
          <w:bCs/>
          <w:lang w:val="en-US"/>
        </w:rPr>
        <w:t xml:space="preserve"> rate(s) </w:t>
      </w:r>
      <w:r w:rsidR="00A405A2" w:rsidRPr="005D1F39">
        <w:rPr>
          <w:bCs/>
          <w:lang w:val="en-US"/>
        </w:rPr>
        <w:t xml:space="preserve">or any requirements to handle certain frame </w:t>
      </w:r>
      <w:r w:rsidR="00E86094" w:rsidRPr="005D1F39">
        <w:rPr>
          <w:bCs/>
          <w:lang w:val="en-US"/>
        </w:rPr>
        <w:t>we</w:t>
      </w:r>
      <w:r w:rsidRPr="005D1F39">
        <w:rPr>
          <w:bCs/>
          <w:lang w:val="en-US"/>
        </w:rPr>
        <w:t>re upfront unknown.</w:t>
      </w:r>
      <w:r w:rsidR="00416B45" w:rsidRPr="005D1F39">
        <w:rPr>
          <w:bCs/>
          <w:lang w:val="en-US"/>
        </w:rPr>
        <w:t xml:space="preserve"> What </w:t>
      </w:r>
      <w:r w:rsidR="00E86094" w:rsidRPr="005D1F39">
        <w:rPr>
          <w:bCs/>
          <w:lang w:val="en-US"/>
        </w:rPr>
        <w:t>wa</w:t>
      </w:r>
      <w:r w:rsidR="00416B45" w:rsidRPr="005D1F39">
        <w:rPr>
          <w:bCs/>
          <w:lang w:val="en-US"/>
        </w:rPr>
        <w:t>s known</w:t>
      </w:r>
      <w:r w:rsidR="00E86094" w:rsidRPr="005D1F39">
        <w:rPr>
          <w:bCs/>
          <w:lang w:val="en-US"/>
        </w:rPr>
        <w:t xml:space="preserve"> we</w:t>
      </w:r>
      <w:r w:rsidR="00416B45" w:rsidRPr="005D1F39">
        <w:rPr>
          <w:bCs/>
          <w:lang w:val="en-US"/>
        </w:rPr>
        <w:t xml:space="preserve">re the relevant </w:t>
      </w:r>
      <w:proofErr w:type="gramStart"/>
      <w:r w:rsidR="00416B45" w:rsidRPr="005D1F39">
        <w:rPr>
          <w:bCs/>
          <w:lang w:val="en-US"/>
        </w:rPr>
        <w:t>receive</w:t>
      </w:r>
      <w:proofErr w:type="gramEnd"/>
      <w:r w:rsidR="00416B45" w:rsidRPr="005D1F39">
        <w:rPr>
          <w:bCs/>
          <w:lang w:val="en-US"/>
        </w:rPr>
        <w:t xml:space="preserve"> conditions in terms of </w:t>
      </w:r>
      <w:r w:rsidR="00D63FC2" w:rsidRPr="005D1F39">
        <w:rPr>
          <w:bCs/>
          <w:lang w:val="en-US"/>
        </w:rPr>
        <w:t xml:space="preserve">a set of </w:t>
      </w:r>
      <w:r w:rsidR="00E86094" w:rsidRPr="005D1F39">
        <w:rPr>
          <w:bCs/>
          <w:lang w:val="en-US"/>
        </w:rPr>
        <w:t>C/I</w:t>
      </w:r>
      <w:r w:rsidR="00416B45" w:rsidRPr="005D1F39">
        <w:rPr>
          <w:bCs/>
          <w:lang w:val="en-US"/>
        </w:rPr>
        <w:t xml:space="preserve"> </w:t>
      </w:r>
      <w:r w:rsidR="00D63FC2" w:rsidRPr="005D1F39">
        <w:rPr>
          <w:bCs/>
          <w:lang w:val="en-US"/>
        </w:rPr>
        <w:t xml:space="preserve">ratios </w:t>
      </w:r>
      <w:r w:rsidR="00416B45" w:rsidRPr="005D1F39">
        <w:rPr>
          <w:bCs/>
          <w:lang w:val="en-US"/>
        </w:rPr>
        <w:t xml:space="preserve">for which the </w:t>
      </w:r>
      <w:r w:rsidR="00D63FC2" w:rsidRPr="005D1F39">
        <w:rPr>
          <w:bCs/>
          <w:lang w:val="en-US"/>
        </w:rPr>
        <w:t xml:space="preserve">overall </w:t>
      </w:r>
      <w:r w:rsidR="00416B45" w:rsidRPr="005D1F39">
        <w:rPr>
          <w:bCs/>
          <w:lang w:val="en-US"/>
        </w:rPr>
        <w:t xml:space="preserve">voice call quality should be optimized. </w:t>
      </w:r>
      <w:r w:rsidR="00ED093B" w:rsidRPr="005D1F39">
        <w:rPr>
          <w:bCs/>
          <w:lang w:val="en-US"/>
        </w:rPr>
        <w:t xml:space="preserve">For ULBC, the situation is similar. The most suitable </w:t>
      </w:r>
      <w:r w:rsidR="006624C8">
        <w:rPr>
          <w:bCs/>
          <w:lang w:val="en-US"/>
        </w:rPr>
        <w:t>source bit</w:t>
      </w:r>
      <w:r w:rsidR="00ED093B" w:rsidRPr="005D1F39">
        <w:rPr>
          <w:bCs/>
          <w:lang w:val="en-US"/>
        </w:rPr>
        <w:t xml:space="preserve"> rate is unknown and cannot be known since it depends on the specific properties </w:t>
      </w:r>
      <w:r w:rsidR="005D1F39" w:rsidRPr="005D1F39">
        <w:rPr>
          <w:bCs/>
          <w:lang w:val="en-US"/>
        </w:rPr>
        <w:t xml:space="preserve">such as intrinsic quality </w:t>
      </w:r>
      <w:r w:rsidR="002907D6">
        <w:rPr>
          <w:bCs/>
          <w:lang w:val="en-US"/>
        </w:rPr>
        <w:t xml:space="preserve">(without frame losses) </w:t>
      </w:r>
      <w:r w:rsidR="005D1F39" w:rsidRPr="005D1F39">
        <w:rPr>
          <w:bCs/>
          <w:lang w:val="en-US"/>
        </w:rPr>
        <w:t xml:space="preserve">and frame loss resiliency </w:t>
      </w:r>
      <w:r w:rsidR="00ED093B" w:rsidRPr="005D1F39">
        <w:rPr>
          <w:bCs/>
          <w:lang w:val="en-US"/>
        </w:rPr>
        <w:t xml:space="preserve">of each potential ULBC candidate. What is known is a set of relevant receive SNRs, for which the voice call quality should be </w:t>
      </w:r>
      <w:r w:rsidR="000B42F8" w:rsidRPr="005D1F39">
        <w:rPr>
          <w:bCs/>
          <w:lang w:val="en-US"/>
        </w:rPr>
        <w:t xml:space="preserve">maximized. </w:t>
      </w:r>
    </w:p>
    <w:p w14:paraId="1D7BC04C" w14:textId="401C8D0D" w:rsidR="002907D6" w:rsidRPr="002907D6" w:rsidRDefault="002907D6" w:rsidP="00C30D40">
      <w:pPr>
        <w:pStyle w:val="CRCoverPage"/>
        <w:numPr>
          <w:ilvl w:val="0"/>
          <w:numId w:val="3"/>
        </w:numPr>
        <w:rPr>
          <w:bCs/>
          <w:lang w:val="en-US"/>
        </w:rPr>
      </w:pPr>
      <w:r w:rsidRPr="002907D6">
        <w:rPr>
          <w:bCs/>
          <w:lang w:val="en-US"/>
        </w:rPr>
        <w:t>In the standardization of AMR/AMR-WB, no specific target frame loss rates were defined for codec optimization. The reason is straightforward: for a given carrier-to-interference (C/I) ratio, the frame loss rate depends on the balance between error protection and the source bit rate. A solution with a higher source bit rate inherently has less room for error protection, resulting in a higher frame loss rate at the same C/I ratio compared to a solution with a lower source bit rate and stronger error protection.</w:t>
      </w:r>
    </w:p>
    <w:p w14:paraId="2F8CDA29" w14:textId="483F243A" w:rsidR="002907D6" w:rsidRPr="002907D6" w:rsidRDefault="002907D6" w:rsidP="002907D6">
      <w:pPr>
        <w:pStyle w:val="CRCoverPage"/>
        <w:ind w:left="720"/>
        <w:rPr>
          <w:bCs/>
          <w:lang w:val="en-US"/>
        </w:rPr>
      </w:pPr>
      <w:r w:rsidRPr="002907D6">
        <w:rPr>
          <w:bCs/>
          <w:lang w:val="en-US"/>
        </w:rPr>
        <w:t>Since the source bit rates were unspecified or unknown during standardization, it w</w:t>
      </w:r>
      <w:r w:rsidR="007E4882">
        <w:rPr>
          <w:bCs/>
          <w:lang w:val="en-US"/>
        </w:rPr>
        <w:t>ould</w:t>
      </w:r>
      <w:r w:rsidRPr="002907D6">
        <w:rPr>
          <w:bCs/>
          <w:lang w:val="en-US"/>
        </w:rPr>
        <w:t xml:space="preserve"> not </w:t>
      </w:r>
      <w:r w:rsidR="007E4882">
        <w:rPr>
          <w:bCs/>
          <w:lang w:val="en-US"/>
        </w:rPr>
        <w:t xml:space="preserve">have been </w:t>
      </w:r>
      <w:r w:rsidRPr="002907D6">
        <w:rPr>
          <w:bCs/>
          <w:lang w:val="en-US"/>
        </w:rPr>
        <w:t xml:space="preserve">feasible </w:t>
      </w:r>
      <w:proofErr w:type="gramStart"/>
      <w:r w:rsidRPr="002907D6">
        <w:rPr>
          <w:bCs/>
          <w:lang w:val="en-US"/>
        </w:rPr>
        <w:t>to fairly</w:t>
      </w:r>
      <w:proofErr w:type="gramEnd"/>
      <w:r w:rsidRPr="002907D6">
        <w:rPr>
          <w:bCs/>
          <w:lang w:val="en-US"/>
        </w:rPr>
        <w:t xml:space="preserve"> compare candidate solutions using a fixed frame loss rate. Applying the same frame loss rate across different </w:t>
      </w:r>
      <w:r w:rsidR="00557DBF">
        <w:rPr>
          <w:bCs/>
          <w:lang w:val="en-US"/>
        </w:rPr>
        <w:t>candidate solutions</w:t>
      </w:r>
      <w:r w:rsidRPr="002907D6">
        <w:rPr>
          <w:bCs/>
          <w:lang w:val="en-US"/>
        </w:rPr>
        <w:t xml:space="preserve"> would have unfairly penalized </w:t>
      </w:r>
      <w:r w:rsidR="00557DBF">
        <w:rPr>
          <w:bCs/>
          <w:lang w:val="en-US"/>
        </w:rPr>
        <w:t>those</w:t>
      </w:r>
      <w:r w:rsidRPr="002907D6">
        <w:rPr>
          <w:bCs/>
          <w:lang w:val="en-US"/>
        </w:rPr>
        <w:t xml:space="preserve"> with </w:t>
      </w:r>
      <w:r w:rsidR="00662FA2">
        <w:rPr>
          <w:bCs/>
          <w:lang w:val="en-US"/>
        </w:rPr>
        <w:t>lower</w:t>
      </w:r>
      <w:r w:rsidRPr="002907D6">
        <w:rPr>
          <w:bCs/>
          <w:lang w:val="en-US"/>
        </w:rPr>
        <w:t xml:space="preserve"> source bit rates</w:t>
      </w:r>
      <w:r w:rsidR="00557DBF">
        <w:rPr>
          <w:bCs/>
          <w:lang w:val="en-US"/>
        </w:rPr>
        <w:t xml:space="preserve"> and better error protection</w:t>
      </w:r>
      <w:r w:rsidRPr="002907D6">
        <w:rPr>
          <w:bCs/>
          <w:lang w:val="en-US"/>
        </w:rPr>
        <w:t>.</w:t>
      </w:r>
    </w:p>
    <w:p w14:paraId="36E5A0AA" w14:textId="7A319FA7" w:rsidR="002907D6" w:rsidRPr="002907D6" w:rsidRDefault="002907D6" w:rsidP="002907D6">
      <w:pPr>
        <w:pStyle w:val="CRCoverPage"/>
        <w:ind w:left="720"/>
        <w:rPr>
          <w:bCs/>
          <w:lang w:val="en-US"/>
        </w:rPr>
      </w:pPr>
      <w:r w:rsidRPr="002907D6">
        <w:rPr>
          <w:bCs/>
          <w:lang w:val="en-US"/>
        </w:rPr>
        <w:t xml:space="preserve">The same logic applies to the ULBC case. Therefore, using a fixed target BLER (e.g., 2%) </w:t>
      </w:r>
      <w:r w:rsidR="00543B9B">
        <w:rPr>
          <w:bCs/>
          <w:lang w:val="en-US"/>
        </w:rPr>
        <w:t>based on a notion of</w:t>
      </w:r>
      <w:r w:rsidRPr="002907D6">
        <w:rPr>
          <w:bCs/>
          <w:lang w:val="en-US"/>
        </w:rPr>
        <w:t xml:space="preserve"> ‘TBS feasibility’ </w:t>
      </w:r>
      <w:r w:rsidR="00543B9B">
        <w:rPr>
          <w:bCs/>
          <w:lang w:val="en-US"/>
        </w:rPr>
        <w:t xml:space="preserve">for all codec candidates </w:t>
      </w:r>
      <w:r w:rsidRPr="002907D6">
        <w:rPr>
          <w:bCs/>
          <w:lang w:val="en-US"/>
        </w:rPr>
        <w:t xml:space="preserve">is </w:t>
      </w:r>
      <w:r w:rsidR="00543B9B">
        <w:rPr>
          <w:bCs/>
          <w:lang w:val="en-US"/>
        </w:rPr>
        <w:t>problematic</w:t>
      </w:r>
      <w:r w:rsidRPr="002907D6">
        <w:rPr>
          <w:bCs/>
          <w:lang w:val="en-US"/>
        </w:rPr>
        <w:t>. This approach would effectively force all candidate solutions to operate at the same source bit rate, which contradicts the fact that the optimal source bit rate</w:t>
      </w:r>
      <w:r w:rsidR="00543B9B">
        <w:rPr>
          <w:bCs/>
          <w:lang w:val="en-US"/>
        </w:rPr>
        <w:t>s</w:t>
      </w:r>
      <w:r w:rsidRPr="002907D6">
        <w:rPr>
          <w:bCs/>
          <w:lang w:val="en-US"/>
        </w:rPr>
        <w:t xml:space="preserve"> </w:t>
      </w:r>
      <w:r w:rsidR="00557DBF">
        <w:rPr>
          <w:bCs/>
          <w:lang w:val="en-US"/>
        </w:rPr>
        <w:t>depends on the specific</w:t>
      </w:r>
      <w:r w:rsidR="00543B9B">
        <w:rPr>
          <w:bCs/>
          <w:lang w:val="en-US"/>
        </w:rPr>
        <w:t xml:space="preserve"> codec designs</w:t>
      </w:r>
      <w:r w:rsidR="00557DBF">
        <w:rPr>
          <w:bCs/>
          <w:lang w:val="en-US"/>
        </w:rPr>
        <w:t xml:space="preserve"> that, to date, </w:t>
      </w:r>
      <w:r w:rsidR="00543B9B">
        <w:rPr>
          <w:bCs/>
          <w:lang w:val="en-US"/>
        </w:rPr>
        <w:t>are unknown</w:t>
      </w:r>
      <w:r w:rsidRPr="002907D6">
        <w:rPr>
          <w:bCs/>
          <w:lang w:val="en-US"/>
        </w:rPr>
        <w:t xml:space="preserve">. As a result, such a method would likely lead to </w:t>
      </w:r>
      <w:r w:rsidR="00543B9B">
        <w:rPr>
          <w:bCs/>
          <w:lang w:val="en-US"/>
        </w:rPr>
        <w:t xml:space="preserve">the choice of a </w:t>
      </w:r>
      <w:r w:rsidRPr="002907D6">
        <w:rPr>
          <w:bCs/>
          <w:lang w:val="en-US"/>
        </w:rPr>
        <w:t xml:space="preserve">suboptimal </w:t>
      </w:r>
      <w:r w:rsidR="00543B9B">
        <w:rPr>
          <w:bCs/>
          <w:lang w:val="en-US"/>
        </w:rPr>
        <w:t xml:space="preserve">source bit rate and in consequence to suboptimal </w:t>
      </w:r>
      <w:r w:rsidRPr="002907D6">
        <w:rPr>
          <w:bCs/>
          <w:lang w:val="en-US"/>
        </w:rPr>
        <w:t>performance</w:t>
      </w:r>
      <w:r w:rsidR="00543B9B">
        <w:rPr>
          <w:bCs/>
          <w:lang w:val="en-US"/>
        </w:rPr>
        <w:t xml:space="preserve"> of a standardized solution</w:t>
      </w:r>
      <w:r w:rsidRPr="002907D6">
        <w:rPr>
          <w:bCs/>
          <w:lang w:val="en-US"/>
        </w:rPr>
        <w:t>.</w:t>
      </w:r>
    </w:p>
    <w:p w14:paraId="3D17A665" w14:textId="48B19D02" w:rsidR="00CD2478" w:rsidRDefault="00CD2478" w:rsidP="006D28B0">
      <w:pPr>
        <w:pStyle w:val="CRCoverPage"/>
        <w:numPr>
          <w:ilvl w:val="0"/>
          <w:numId w:val="2"/>
        </w:numPr>
        <w:rPr>
          <w:b/>
          <w:lang w:val="en-US"/>
        </w:rPr>
      </w:pPr>
      <w:r w:rsidRPr="006B5418">
        <w:rPr>
          <w:b/>
          <w:lang w:val="en-US"/>
        </w:rPr>
        <w:t>Proposal</w:t>
      </w:r>
    </w:p>
    <w:p w14:paraId="56E6D25C" w14:textId="42A6A205" w:rsidR="006A1F55" w:rsidRDefault="006A1F55" w:rsidP="006A1F55">
      <w:pPr>
        <w:pStyle w:val="CRCoverPage"/>
        <w:ind w:left="360"/>
        <w:rPr>
          <w:bCs/>
          <w:lang w:val="en-US"/>
        </w:rPr>
      </w:pPr>
      <w:r>
        <w:rPr>
          <w:bCs/>
          <w:lang w:val="en-US"/>
        </w:rPr>
        <w:t xml:space="preserve">To give ULBC proponents </w:t>
      </w:r>
      <w:r w:rsidR="00C872A6">
        <w:rPr>
          <w:bCs/>
          <w:lang w:val="en-US"/>
        </w:rPr>
        <w:t>the</w:t>
      </w:r>
      <w:r>
        <w:rPr>
          <w:bCs/>
          <w:lang w:val="en-US"/>
        </w:rPr>
        <w:t xml:space="preserve"> design freedom to deliver the most optimized candidate codec proposals, the following steps are needed:</w:t>
      </w:r>
    </w:p>
    <w:p w14:paraId="115A1D12" w14:textId="0EA0AE91" w:rsidR="006A1F55" w:rsidRDefault="000F27AC" w:rsidP="006A1F55">
      <w:pPr>
        <w:pStyle w:val="CRCoverPage"/>
        <w:numPr>
          <w:ilvl w:val="0"/>
          <w:numId w:val="4"/>
        </w:numPr>
        <w:rPr>
          <w:bCs/>
          <w:lang w:val="en-US"/>
        </w:rPr>
      </w:pPr>
      <w:r>
        <w:rPr>
          <w:bCs/>
          <w:lang w:val="en-US"/>
        </w:rPr>
        <w:t>A</w:t>
      </w:r>
      <w:r w:rsidR="006A1F55">
        <w:rPr>
          <w:bCs/>
          <w:lang w:val="en-US"/>
        </w:rPr>
        <w:t xml:space="preserve">gree on a set of relevant </w:t>
      </w:r>
      <w:r>
        <w:rPr>
          <w:bCs/>
          <w:lang w:val="en-US"/>
        </w:rPr>
        <w:t xml:space="preserve">operation points </w:t>
      </w:r>
      <w:r w:rsidR="00662FA2">
        <w:rPr>
          <w:bCs/>
          <w:lang w:val="en-US"/>
        </w:rPr>
        <w:t xml:space="preserve">in terms of </w:t>
      </w:r>
      <w:r w:rsidR="00BB40F1">
        <w:rPr>
          <w:bCs/>
          <w:lang w:val="en-US"/>
        </w:rPr>
        <w:t>maximum achievable</w:t>
      </w:r>
      <w:r w:rsidR="00497340">
        <w:rPr>
          <w:bCs/>
          <w:lang w:val="en-US"/>
        </w:rPr>
        <w:t xml:space="preserve"> </w:t>
      </w:r>
      <w:r w:rsidR="00662FA2">
        <w:rPr>
          <w:bCs/>
          <w:lang w:val="en-US"/>
        </w:rPr>
        <w:t xml:space="preserve">receive SNRs </w:t>
      </w:r>
      <w:r w:rsidR="006A1F55">
        <w:rPr>
          <w:bCs/>
          <w:lang w:val="en-US"/>
        </w:rPr>
        <w:t xml:space="preserve">for which ULBC candidates will be evaluated. This set should cover the range from marginal operation </w:t>
      </w:r>
      <w:r>
        <w:rPr>
          <w:bCs/>
          <w:lang w:val="en-US"/>
        </w:rPr>
        <w:t>to good and essentially error-free operation</w:t>
      </w:r>
      <w:r w:rsidR="00497340">
        <w:rPr>
          <w:bCs/>
          <w:lang w:val="en-US"/>
        </w:rPr>
        <w:t xml:space="preserve"> and include fading based on </w:t>
      </w:r>
      <w:r w:rsidR="00497340" w:rsidRPr="001123F6">
        <w:rPr>
          <w:bCs/>
        </w:rPr>
        <w:t>NTN-TDL-C</w:t>
      </w:r>
      <w:r w:rsidR="00497340">
        <w:rPr>
          <w:bCs/>
        </w:rPr>
        <w:t xml:space="preserve"> [3] channel modelling</w:t>
      </w:r>
      <w:r>
        <w:rPr>
          <w:bCs/>
          <w:lang w:val="en-US"/>
        </w:rPr>
        <w:t xml:space="preserve">. </w:t>
      </w:r>
      <w:r w:rsidR="00662FA2">
        <w:rPr>
          <w:bCs/>
          <w:lang w:val="en-US"/>
        </w:rPr>
        <w:t xml:space="preserve">Care should be taken </w:t>
      </w:r>
      <w:r w:rsidR="00497340">
        <w:rPr>
          <w:bCs/>
          <w:lang w:val="en-US"/>
        </w:rPr>
        <w:t xml:space="preserve">that </w:t>
      </w:r>
      <w:r w:rsidR="00662FA2">
        <w:rPr>
          <w:bCs/>
          <w:lang w:val="en-US"/>
        </w:rPr>
        <w:t xml:space="preserve">this covers the full range of receive SNRs for which </w:t>
      </w:r>
      <w:r w:rsidR="00662FA2" w:rsidRPr="00927A0A">
        <w:rPr>
          <w:bCs/>
        </w:rPr>
        <w:t>IMS Voice Call over GE</w:t>
      </w:r>
      <w:r w:rsidR="00662FA2" w:rsidRPr="00927A0A">
        <w:rPr>
          <w:bCs/>
          <w:lang w:val="en-US"/>
        </w:rPr>
        <w:t>O</w:t>
      </w:r>
      <w:r w:rsidR="00662FA2">
        <w:rPr>
          <w:bCs/>
          <w:lang w:val="en-US"/>
        </w:rPr>
        <w:t xml:space="preserve"> is expected to operate. </w:t>
      </w:r>
    </w:p>
    <w:p w14:paraId="6378FF0C" w14:textId="33DD660C" w:rsidR="000F27AC" w:rsidRDefault="000F27AC" w:rsidP="006A1F55">
      <w:pPr>
        <w:pStyle w:val="CRCoverPage"/>
        <w:numPr>
          <w:ilvl w:val="0"/>
          <w:numId w:val="4"/>
        </w:numPr>
        <w:rPr>
          <w:bCs/>
          <w:lang w:val="en-US"/>
        </w:rPr>
      </w:pPr>
      <w:r>
        <w:rPr>
          <w:bCs/>
          <w:lang w:val="en-US"/>
        </w:rPr>
        <w:t>Define performance requirements for each of the receive SNR operation points.</w:t>
      </w:r>
    </w:p>
    <w:p w14:paraId="0DC8280B" w14:textId="4555B3A9" w:rsidR="00587C6A" w:rsidRDefault="001010DE" w:rsidP="00062894">
      <w:pPr>
        <w:pStyle w:val="CRCoverPage"/>
        <w:numPr>
          <w:ilvl w:val="0"/>
          <w:numId w:val="4"/>
        </w:numPr>
        <w:rPr>
          <w:bCs/>
          <w:lang w:val="en-US"/>
        </w:rPr>
      </w:pPr>
      <w:r w:rsidRPr="00587C6A">
        <w:rPr>
          <w:bCs/>
          <w:lang w:val="en-US"/>
        </w:rPr>
        <w:t>For each of the potential bundling times out of the set of 80, 160 and 320 ms, a</w:t>
      </w:r>
      <w:r w:rsidR="000F27AC" w:rsidRPr="00587C6A">
        <w:rPr>
          <w:bCs/>
          <w:lang w:val="en-US"/>
        </w:rPr>
        <w:t xml:space="preserve">gree on a set of </w:t>
      </w:r>
      <w:r w:rsidR="00990F9C" w:rsidRPr="00587C6A">
        <w:rPr>
          <w:bCs/>
          <w:lang w:val="en-US"/>
        </w:rPr>
        <w:t xml:space="preserve">potential </w:t>
      </w:r>
      <w:r w:rsidR="006624C8">
        <w:rPr>
          <w:bCs/>
          <w:lang w:val="en-US"/>
        </w:rPr>
        <w:t>source bit</w:t>
      </w:r>
      <w:r w:rsidR="000F27AC" w:rsidRPr="00587C6A">
        <w:rPr>
          <w:bCs/>
          <w:lang w:val="en-US"/>
        </w:rPr>
        <w:t xml:space="preserve"> rates </w:t>
      </w:r>
      <w:r w:rsidR="00990F9C" w:rsidRPr="00587C6A">
        <w:rPr>
          <w:bCs/>
          <w:lang w:val="en-US"/>
        </w:rPr>
        <w:t xml:space="preserve">that </w:t>
      </w:r>
      <w:r w:rsidR="000F27AC" w:rsidRPr="00587C6A">
        <w:rPr>
          <w:bCs/>
          <w:lang w:val="en-US"/>
        </w:rPr>
        <w:t>candidate solutions</w:t>
      </w:r>
      <w:r w:rsidR="00990F9C" w:rsidRPr="00587C6A">
        <w:rPr>
          <w:bCs/>
          <w:lang w:val="en-US"/>
        </w:rPr>
        <w:t xml:space="preserve"> could use</w:t>
      </w:r>
      <w:r w:rsidR="000F27AC" w:rsidRPr="00587C6A">
        <w:rPr>
          <w:bCs/>
          <w:lang w:val="en-US"/>
        </w:rPr>
        <w:t xml:space="preserve">. This set should be based on </w:t>
      </w:r>
      <w:r w:rsidR="004100CD" w:rsidRPr="00587C6A">
        <w:rPr>
          <w:bCs/>
          <w:lang w:val="en-US"/>
        </w:rPr>
        <w:t xml:space="preserve">presently discussed transport formats in terms of </w:t>
      </w:r>
      <w:r w:rsidR="007723B8" w:rsidRPr="00587C6A">
        <w:rPr>
          <w:bCs/>
          <w:lang w:val="en-US"/>
        </w:rPr>
        <w:t xml:space="preserve">the following transport format parameters </w:t>
      </w:r>
      <w:r w:rsidR="004100CD" w:rsidRPr="00587C6A">
        <w:rPr>
          <w:bCs/>
          <w:lang w:val="en-US"/>
        </w:rPr>
        <w:t xml:space="preserve">TBS, SCS, MCS, </w:t>
      </w:r>
      <w:proofErr w:type="spellStart"/>
      <w:r w:rsidR="004100CD" w:rsidRPr="00587C6A">
        <w:rPr>
          <w:bCs/>
          <w:lang w:val="en-US"/>
        </w:rPr>
        <w:t>N</w:t>
      </w:r>
      <w:r w:rsidR="004100CD" w:rsidRPr="00587C6A">
        <w:rPr>
          <w:bCs/>
          <w:vertAlign w:val="subscript"/>
          <w:lang w:val="en-US"/>
        </w:rPr>
        <w:t>Rep</w:t>
      </w:r>
      <w:proofErr w:type="spellEnd"/>
      <w:r w:rsidR="004100CD" w:rsidRPr="00587C6A">
        <w:rPr>
          <w:bCs/>
          <w:lang w:val="en-US"/>
        </w:rPr>
        <w:t xml:space="preserve">. </w:t>
      </w:r>
      <w:r w:rsidR="007723B8" w:rsidRPr="00587C6A">
        <w:rPr>
          <w:bCs/>
          <w:lang w:val="en-US"/>
        </w:rPr>
        <w:br/>
        <w:t xml:space="preserve">Note: With the presently discussed transport format parameters, a </w:t>
      </w:r>
      <w:r w:rsidR="0042396D">
        <w:rPr>
          <w:bCs/>
          <w:lang w:val="en-US"/>
        </w:rPr>
        <w:t>range of potential</w:t>
      </w:r>
      <w:r w:rsidR="0042396D" w:rsidRPr="00587C6A">
        <w:rPr>
          <w:bCs/>
          <w:lang w:val="en-US"/>
        </w:rPr>
        <w:t xml:space="preserve"> </w:t>
      </w:r>
      <w:r w:rsidR="006624C8">
        <w:rPr>
          <w:bCs/>
          <w:lang w:val="en-US"/>
        </w:rPr>
        <w:t>source bit</w:t>
      </w:r>
      <w:r w:rsidR="007723B8" w:rsidRPr="00587C6A">
        <w:rPr>
          <w:bCs/>
          <w:lang w:val="en-US"/>
        </w:rPr>
        <w:t xml:space="preserve"> rate</w:t>
      </w:r>
      <w:r w:rsidR="0042396D">
        <w:rPr>
          <w:bCs/>
          <w:lang w:val="en-US"/>
        </w:rPr>
        <w:t>s</w:t>
      </w:r>
      <w:r w:rsidR="007723B8" w:rsidRPr="00587C6A">
        <w:rPr>
          <w:bCs/>
          <w:lang w:val="en-US"/>
        </w:rPr>
        <w:t xml:space="preserve"> from 825 – 4650 bits/s is achieved. </w:t>
      </w:r>
      <w:r w:rsidR="0053163C" w:rsidRPr="00587C6A">
        <w:rPr>
          <w:bCs/>
          <w:lang w:val="en-US"/>
        </w:rPr>
        <w:t>However,</w:t>
      </w:r>
      <w:r w:rsidR="007723B8" w:rsidRPr="00587C6A">
        <w:rPr>
          <w:bCs/>
          <w:lang w:val="en-US"/>
        </w:rPr>
        <w:t xml:space="preserve"> the granularity of possible bit rates in that range </w:t>
      </w:r>
      <w:r w:rsidR="00AC7A87" w:rsidRPr="00587C6A">
        <w:rPr>
          <w:bCs/>
          <w:lang w:val="en-US"/>
        </w:rPr>
        <w:t>appears</w:t>
      </w:r>
      <w:r w:rsidR="0053163C" w:rsidRPr="00587C6A">
        <w:rPr>
          <w:bCs/>
          <w:lang w:val="en-US"/>
        </w:rPr>
        <w:t xml:space="preserve"> in</w:t>
      </w:r>
      <w:r w:rsidR="007723B8" w:rsidRPr="00587C6A">
        <w:rPr>
          <w:bCs/>
          <w:lang w:val="en-US"/>
        </w:rPr>
        <w:t xml:space="preserve">sufficient and </w:t>
      </w:r>
      <w:r w:rsidR="0053163C" w:rsidRPr="00587C6A">
        <w:rPr>
          <w:bCs/>
          <w:lang w:val="en-US"/>
        </w:rPr>
        <w:t>un</w:t>
      </w:r>
      <w:r w:rsidR="007723B8" w:rsidRPr="00587C6A">
        <w:rPr>
          <w:bCs/>
          <w:lang w:val="en-US"/>
        </w:rPr>
        <w:t>equal.</w:t>
      </w:r>
      <w:r w:rsidR="00990F9C" w:rsidRPr="00587C6A">
        <w:rPr>
          <w:bCs/>
          <w:lang w:val="en-US"/>
        </w:rPr>
        <w:t xml:space="preserve"> The source </w:t>
      </w:r>
      <w:r w:rsidR="00AC7A87" w:rsidRPr="00587C6A">
        <w:rPr>
          <w:bCs/>
          <w:lang w:val="en-US"/>
        </w:rPr>
        <w:t>addresses this point in a separate contribution [</w:t>
      </w:r>
      <w:r w:rsidR="001123F6">
        <w:rPr>
          <w:bCs/>
          <w:lang w:val="en-US"/>
        </w:rPr>
        <w:t>4</w:t>
      </w:r>
      <w:r w:rsidR="00AC7A87" w:rsidRPr="00587C6A">
        <w:rPr>
          <w:bCs/>
          <w:lang w:val="en-US"/>
        </w:rPr>
        <w:t>].</w:t>
      </w:r>
      <w:r w:rsidR="00AC7A87" w:rsidRPr="00587C6A" w:rsidDel="00AC7A87">
        <w:rPr>
          <w:bCs/>
          <w:lang w:val="en-US"/>
        </w:rPr>
        <w:t xml:space="preserve"> </w:t>
      </w:r>
    </w:p>
    <w:p w14:paraId="35B496A9" w14:textId="03DA4313" w:rsidR="001010DE" w:rsidRPr="00587C6A" w:rsidRDefault="001010DE" w:rsidP="00062894">
      <w:pPr>
        <w:pStyle w:val="CRCoverPage"/>
        <w:numPr>
          <w:ilvl w:val="0"/>
          <w:numId w:val="4"/>
        </w:numPr>
        <w:rPr>
          <w:bCs/>
          <w:lang w:val="en-US"/>
        </w:rPr>
      </w:pPr>
      <w:r w:rsidRPr="00587C6A">
        <w:rPr>
          <w:bCs/>
          <w:lang w:val="en-US"/>
        </w:rPr>
        <w:t xml:space="preserve">For each </w:t>
      </w:r>
      <w:r w:rsidR="00587C6A">
        <w:rPr>
          <w:bCs/>
          <w:lang w:val="en-US"/>
        </w:rPr>
        <w:t>potential</w:t>
      </w:r>
      <w:r w:rsidR="00587C6A" w:rsidRPr="00587C6A">
        <w:rPr>
          <w:bCs/>
          <w:lang w:val="en-US"/>
        </w:rPr>
        <w:t xml:space="preserve"> </w:t>
      </w:r>
      <w:r w:rsidR="006624C8">
        <w:rPr>
          <w:bCs/>
          <w:lang w:val="en-US"/>
        </w:rPr>
        <w:t>source bit</w:t>
      </w:r>
      <w:r w:rsidRPr="00587C6A">
        <w:rPr>
          <w:bCs/>
          <w:lang w:val="en-US"/>
        </w:rPr>
        <w:t xml:space="preserve"> rate, determine the optimum transport format parameter</w:t>
      </w:r>
      <w:r w:rsidR="007E4882">
        <w:rPr>
          <w:bCs/>
          <w:lang w:val="en-US"/>
        </w:rPr>
        <w:t xml:space="preserve"> combination</w:t>
      </w:r>
      <w:r w:rsidRPr="00587C6A">
        <w:rPr>
          <w:bCs/>
          <w:lang w:val="en-US"/>
        </w:rPr>
        <w:t xml:space="preserve"> SCS, MCS, </w:t>
      </w:r>
      <w:proofErr w:type="spellStart"/>
      <w:r w:rsidRPr="00587C6A">
        <w:rPr>
          <w:bCs/>
          <w:lang w:val="en-US"/>
        </w:rPr>
        <w:t>N</w:t>
      </w:r>
      <w:r w:rsidRPr="00587C6A">
        <w:rPr>
          <w:bCs/>
          <w:vertAlign w:val="subscript"/>
          <w:lang w:val="en-US"/>
        </w:rPr>
        <w:t>Rep</w:t>
      </w:r>
      <w:proofErr w:type="spellEnd"/>
      <w:r w:rsidRPr="00587C6A">
        <w:rPr>
          <w:bCs/>
          <w:lang w:val="en-US"/>
        </w:rPr>
        <w:t xml:space="preserve"> that lead to best possible transmission performance at th</w:t>
      </w:r>
      <w:r w:rsidR="00C872A6" w:rsidRPr="00587C6A">
        <w:rPr>
          <w:bCs/>
          <w:lang w:val="en-US"/>
        </w:rPr>
        <w:t>at</w:t>
      </w:r>
      <w:r w:rsidRPr="00587C6A">
        <w:rPr>
          <w:bCs/>
          <w:lang w:val="en-US"/>
        </w:rPr>
        <w:t xml:space="preserve"> bit rate. </w:t>
      </w:r>
      <w:r w:rsidR="00587C6A">
        <w:rPr>
          <w:bCs/>
          <w:lang w:val="en-US"/>
        </w:rPr>
        <w:t>This could be done based on BLER vs SNR curves like those presented in [</w:t>
      </w:r>
      <w:r w:rsidR="001123F6">
        <w:rPr>
          <w:bCs/>
          <w:lang w:val="en-US"/>
        </w:rPr>
        <w:t>5</w:t>
      </w:r>
      <w:r w:rsidR="00587C6A">
        <w:rPr>
          <w:bCs/>
          <w:lang w:val="en-US"/>
        </w:rPr>
        <w:t>].</w:t>
      </w:r>
    </w:p>
    <w:p w14:paraId="7F6AEB12" w14:textId="3ED3685D" w:rsidR="000F27AC" w:rsidRDefault="001010DE" w:rsidP="006A1F55">
      <w:pPr>
        <w:pStyle w:val="CRCoverPage"/>
        <w:numPr>
          <w:ilvl w:val="0"/>
          <w:numId w:val="4"/>
        </w:numPr>
        <w:rPr>
          <w:bCs/>
          <w:lang w:val="en-US"/>
        </w:rPr>
      </w:pPr>
      <w:r>
        <w:rPr>
          <w:bCs/>
          <w:lang w:val="en-US"/>
        </w:rPr>
        <w:lastRenderedPageBreak/>
        <w:t xml:space="preserve">Produce packet loss patterns for each </w:t>
      </w:r>
      <w:r w:rsidR="00C872A6">
        <w:rPr>
          <w:bCs/>
          <w:lang w:val="en-US"/>
        </w:rPr>
        <w:t xml:space="preserve">bundling time and each </w:t>
      </w:r>
      <w:r w:rsidR="00587C6A">
        <w:rPr>
          <w:bCs/>
          <w:lang w:val="en-US"/>
        </w:rPr>
        <w:t xml:space="preserve">potential </w:t>
      </w:r>
      <w:r w:rsidR="006624C8">
        <w:rPr>
          <w:bCs/>
          <w:lang w:val="en-US"/>
        </w:rPr>
        <w:t>source bit</w:t>
      </w:r>
      <w:r>
        <w:rPr>
          <w:bCs/>
          <w:lang w:val="en-US"/>
        </w:rPr>
        <w:t xml:space="preserve"> rate for the set of relevant </w:t>
      </w:r>
      <w:r w:rsidR="00BB40F1">
        <w:rPr>
          <w:bCs/>
          <w:lang w:val="en-US"/>
        </w:rPr>
        <w:t>maximum achievable</w:t>
      </w:r>
      <w:r w:rsidR="00497340">
        <w:rPr>
          <w:bCs/>
          <w:lang w:val="en-US"/>
        </w:rPr>
        <w:t xml:space="preserve"> </w:t>
      </w:r>
      <w:r>
        <w:rPr>
          <w:bCs/>
          <w:lang w:val="en-US"/>
        </w:rPr>
        <w:t>receive SNRs</w:t>
      </w:r>
      <w:r w:rsidR="00497340">
        <w:rPr>
          <w:bCs/>
          <w:lang w:val="en-US"/>
        </w:rPr>
        <w:t xml:space="preserve"> (after channel model</w:t>
      </w:r>
      <w:r w:rsidR="00763102">
        <w:rPr>
          <w:bCs/>
          <w:lang w:val="en-US"/>
        </w:rPr>
        <w:t>l</w:t>
      </w:r>
      <w:r w:rsidR="00497340">
        <w:rPr>
          <w:bCs/>
          <w:lang w:val="en-US"/>
        </w:rPr>
        <w:t>ing)</w:t>
      </w:r>
      <w:r>
        <w:rPr>
          <w:bCs/>
          <w:lang w:val="en-US"/>
        </w:rPr>
        <w:t>.</w:t>
      </w:r>
      <w:r w:rsidR="004100CD">
        <w:rPr>
          <w:bCs/>
          <w:lang w:val="en-US"/>
        </w:rPr>
        <w:t xml:space="preserve"> </w:t>
      </w:r>
      <w:r w:rsidR="00C550C5">
        <w:rPr>
          <w:bCs/>
          <w:lang w:val="en-US"/>
        </w:rPr>
        <w:t>For a codec selection, it should be made sure that the specific loss patterns used in a comparative evaluation are unknown to any proponent.</w:t>
      </w:r>
    </w:p>
    <w:p w14:paraId="02E413A7" w14:textId="1F9080AA" w:rsidR="00871400" w:rsidRDefault="00C872A6" w:rsidP="006A1F55">
      <w:pPr>
        <w:pStyle w:val="CRCoverPage"/>
        <w:numPr>
          <w:ilvl w:val="0"/>
          <w:numId w:val="4"/>
        </w:numPr>
        <w:rPr>
          <w:bCs/>
          <w:lang w:val="en-US"/>
        </w:rPr>
      </w:pPr>
      <w:r>
        <w:rPr>
          <w:bCs/>
          <w:lang w:val="en-US"/>
        </w:rPr>
        <w:t xml:space="preserve">Compare ULBC candidates with each other </w:t>
      </w:r>
      <w:proofErr w:type="gramStart"/>
      <w:r w:rsidR="00651234">
        <w:rPr>
          <w:bCs/>
          <w:lang w:val="en-US"/>
        </w:rPr>
        <w:t>on the basis of</w:t>
      </w:r>
      <w:proofErr w:type="gramEnd"/>
      <w:r>
        <w:rPr>
          <w:bCs/>
          <w:lang w:val="en-US"/>
        </w:rPr>
        <w:t xml:space="preserve"> performance requirements </w:t>
      </w:r>
      <w:r w:rsidR="0042396D">
        <w:rPr>
          <w:bCs/>
          <w:lang w:val="en-US"/>
        </w:rPr>
        <w:t xml:space="preserve">for </w:t>
      </w:r>
      <w:r>
        <w:rPr>
          <w:bCs/>
          <w:lang w:val="en-US"/>
        </w:rPr>
        <w:t xml:space="preserve">the relevant receive SNRs. Based on the choice of </w:t>
      </w:r>
      <w:r w:rsidR="006624C8">
        <w:rPr>
          <w:bCs/>
          <w:lang w:val="en-US"/>
        </w:rPr>
        <w:t>source bit</w:t>
      </w:r>
      <w:r>
        <w:rPr>
          <w:bCs/>
          <w:lang w:val="en-US"/>
        </w:rPr>
        <w:t xml:space="preserve"> rate and bundling time, a given candidate codec will be subjected to the corresponding packet loss patterns.</w:t>
      </w:r>
    </w:p>
    <w:p w14:paraId="0C33C88C" w14:textId="7EC13015" w:rsidR="00C872A6" w:rsidRDefault="00C550C5" w:rsidP="00871400">
      <w:pPr>
        <w:pStyle w:val="CRCoverPage"/>
        <w:ind w:left="360"/>
        <w:rPr>
          <w:bCs/>
          <w:lang w:val="en-US"/>
        </w:rPr>
      </w:pPr>
      <w:r>
        <w:rPr>
          <w:bCs/>
          <w:lang w:val="en-US"/>
        </w:rPr>
        <w:t>Moreover</w:t>
      </w:r>
      <w:r w:rsidR="00871400">
        <w:rPr>
          <w:bCs/>
          <w:lang w:val="en-US"/>
        </w:rPr>
        <w:t>, a</w:t>
      </w:r>
      <w:r w:rsidR="00871400" w:rsidRPr="00871400">
        <w:rPr>
          <w:bCs/>
          <w:lang w:val="en-US"/>
        </w:rPr>
        <w:t>lthough an ULBC codec selection should be primarily done for GEO NTN Nb IoT (as prioritized in the SID), it should be made sure that the candidate codecs are additionally tested for other conditions/</w:t>
      </w:r>
      <w:r>
        <w:rPr>
          <w:bCs/>
          <w:lang w:val="en-US"/>
        </w:rPr>
        <w:t xml:space="preserve">use </w:t>
      </w:r>
      <w:r w:rsidR="00871400" w:rsidRPr="00871400">
        <w:rPr>
          <w:bCs/>
          <w:lang w:val="en-US"/>
        </w:rPr>
        <w:t>cases than NTN NB IoT</w:t>
      </w:r>
      <w:r w:rsidR="006624C8">
        <w:rPr>
          <w:bCs/>
          <w:lang w:val="en-US"/>
        </w:rPr>
        <w:t xml:space="preserve"> where the BLER can assumed to be independent of the source bit rate</w:t>
      </w:r>
      <w:r w:rsidR="00871400" w:rsidRPr="00871400">
        <w:rPr>
          <w:bCs/>
          <w:lang w:val="en-US"/>
        </w:rPr>
        <w:t xml:space="preserve">, e.g., Terrestrial IMS (1% BLER target usually), OTT (ideal channel (0% BLER)) and, potentially, extreme conditions (e.g. 10% BLER or typical long losses due to blockage). </w:t>
      </w:r>
      <w:r w:rsidR="00C872A6">
        <w:rPr>
          <w:bCs/>
          <w:lang w:val="en-US"/>
        </w:rPr>
        <w:t xml:space="preserve"> </w:t>
      </w:r>
    </w:p>
    <w:p w14:paraId="128DAF27" w14:textId="19694C49" w:rsidR="008674EB" w:rsidRDefault="008674EB" w:rsidP="008674EB">
      <w:pPr>
        <w:pStyle w:val="CRCoverPage"/>
        <w:numPr>
          <w:ilvl w:val="0"/>
          <w:numId w:val="2"/>
        </w:numPr>
        <w:rPr>
          <w:b/>
          <w:lang w:val="en-US"/>
        </w:rPr>
      </w:pPr>
      <w:r>
        <w:rPr>
          <w:b/>
          <w:lang w:val="en-US"/>
        </w:rPr>
        <w:t>Conclusion</w:t>
      </w:r>
    </w:p>
    <w:p w14:paraId="4AB10EC1" w14:textId="6151F970" w:rsidR="008674EB" w:rsidRPr="006A1F55" w:rsidRDefault="008674EB" w:rsidP="008674EB">
      <w:pPr>
        <w:pStyle w:val="CRCoverPage"/>
        <w:ind w:left="360"/>
        <w:rPr>
          <w:bCs/>
          <w:lang w:val="en-US"/>
        </w:rPr>
      </w:pPr>
      <w:r w:rsidRPr="008674EB">
        <w:rPr>
          <w:bCs/>
          <w:lang w:val="en-US"/>
        </w:rPr>
        <w:t xml:space="preserve">It is proposed to </w:t>
      </w:r>
      <w:r>
        <w:rPr>
          <w:bCs/>
          <w:lang w:val="en-US"/>
        </w:rPr>
        <w:t>agree the preceding paragraph and to document it in the TR.</w:t>
      </w:r>
    </w:p>
    <w:p w14:paraId="3A68FEE1" w14:textId="0B207367" w:rsidR="006D28B0" w:rsidRDefault="006D28B0" w:rsidP="001010DE">
      <w:pPr>
        <w:pStyle w:val="CRCoverPage"/>
        <w:ind w:left="360"/>
        <w:rPr>
          <w:b/>
          <w:lang w:val="en-US"/>
        </w:rPr>
      </w:pPr>
      <w:r>
        <w:rPr>
          <w:b/>
          <w:lang w:val="en-US"/>
        </w:rPr>
        <w:t>References</w:t>
      </w:r>
    </w:p>
    <w:p w14:paraId="1E4259F9" w14:textId="04318406" w:rsidR="006D28B0" w:rsidRDefault="006D28B0" w:rsidP="006D28B0">
      <w:pPr>
        <w:pStyle w:val="CRCoverPage"/>
        <w:rPr>
          <w:bCs/>
          <w:lang w:val="en-US"/>
        </w:rPr>
      </w:pPr>
      <w:r w:rsidRPr="006D28B0">
        <w:rPr>
          <w:bCs/>
          <w:lang w:val="en-US"/>
        </w:rPr>
        <w:t>[1]</w:t>
      </w:r>
      <w:r>
        <w:rPr>
          <w:bCs/>
          <w:lang w:val="en-US"/>
        </w:rPr>
        <w:t xml:space="preserve"> Tdoc </w:t>
      </w:r>
      <w:r w:rsidRPr="006D28B0">
        <w:rPr>
          <w:bCs/>
          <w:lang w:val="en-US"/>
        </w:rPr>
        <w:t>S4/SMG11</w:t>
      </w:r>
      <w:r>
        <w:rPr>
          <w:bCs/>
          <w:lang w:val="en-US"/>
        </w:rPr>
        <w:t xml:space="preserve"> (00)00</w:t>
      </w:r>
      <w:r w:rsidRPr="006D28B0">
        <w:rPr>
          <w:bCs/>
          <w:lang w:val="en-US"/>
        </w:rPr>
        <w:t>87</w:t>
      </w:r>
      <w:r>
        <w:rPr>
          <w:bCs/>
          <w:lang w:val="en-US"/>
        </w:rPr>
        <w:t xml:space="preserve">: </w:t>
      </w:r>
      <w:r w:rsidRPr="006D28B0">
        <w:rPr>
          <w:bCs/>
          <w:lang w:val="en-US"/>
        </w:rPr>
        <w:t>Permanent project document WB-4: Design Constraints, v.1.0</w:t>
      </w:r>
    </w:p>
    <w:p w14:paraId="3CAFA6B9" w14:textId="2C829014" w:rsidR="006D28B0" w:rsidRDefault="006D28B0" w:rsidP="006D28B0">
      <w:pPr>
        <w:pStyle w:val="CRCoverPage"/>
        <w:rPr>
          <w:bCs/>
          <w:lang w:val="en-US"/>
        </w:rPr>
      </w:pPr>
      <w:r w:rsidRPr="006D28B0">
        <w:rPr>
          <w:bCs/>
          <w:lang w:val="en-US"/>
        </w:rPr>
        <w:t>[</w:t>
      </w:r>
      <w:r>
        <w:rPr>
          <w:bCs/>
          <w:lang w:val="en-US"/>
        </w:rPr>
        <w:t>2</w:t>
      </w:r>
      <w:r w:rsidRPr="006D28B0">
        <w:rPr>
          <w:bCs/>
          <w:lang w:val="en-US"/>
        </w:rPr>
        <w:t>]</w:t>
      </w:r>
      <w:r>
        <w:rPr>
          <w:bCs/>
          <w:lang w:val="en-US"/>
        </w:rPr>
        <w:t xml:space="preserve"> Tdoc </w:t>
      </w:r>
      <w:r w:rsidRPr="006D28B0">
        <w:rPr>
          <w:bCs/>
          <w:lang w:val="en-US"/>
        </w:rPr>
        <w:t>S4/SMG11 (00)</w:t>
      </w:r>
      <w:r>
        <w:rPr>
          <w:bCs/>
          <w:lang w:val="en-US"/>
        </w:rPr>
        <w:t>00</w:t>
      </w:r>
      <w:r w:rsidRPr="006D28B0">
        <w:rPr>
          <w:bCs/>
          <w:lang w:val="en-US"/>
        </w:rPr>
        <w:t>321</w:t>
      </w:r>
      <w:r>
        <w:rPr>
          <w:bCs/>
          <w:lang w:val="en-US"/>
        </w:rPr>
        <w:t xml:space="preserve">: </w:t>
      </w:r>
      <w:r w:rsidRPr="006D28B0">
        <w:rPr>
          <w:bCs/>
          <w:lang w:val="en-US"/>
        </w:rPr>
        <w:t>AMR wideband performance requirements (WB-3) version 2.2</w:t>
      </w:r>
    </w:p>
    <w:p w14:paraId="37842AB3" w14:textId="70A7FB13" w:rsidR="001123F6" w:rsidRDefault="001123F6" w:rsidP="006D28B0">
      <w:pPr>
        <w:pStyle w:val="CRCoverPage"/>
        <w:rPr>
          <w:bCs/>
          <w:lang w:val="en-US"/>
        </w:rPr>
      </w:pPr>
      <w:r>
        <w:rPr>
          <w:bCs/>
          <w:lang w:val="en-US"/>
        </w:rPr>
        <w:t xml:space="preserve">[3] 3GPP TR </w:t>
      </w:r>
      <w:r w:rsidR="00497340">
        <w:rPr>
          <w:bCs/>
          <w:lang w:val="en-US"/>
        </w:rPr>
        <w:t xml:space="preserve">38.811: </w:t>
      </w:r>
      <w:r w:rsidR="00497340" w:rsidRPr="00497340">
        <w:rPr>
          <w:bCs/>
        </w:rPr>
        <w:t>Study on New Radio (NR) to support non-terrestrial networks</w:t>
      </w:r>
    </w:p>
    <w:p w14:paraId="1C11E54D" w14:textId="674BD9DC" w:rsidR="00587C6A" w:rsidRDefault="00587C6A" w:rsidP="006D28B0">
      <w:pPr>
        <w:pStyle w:val="CRCoverPage"/>
        <w:rPr>
          <w:bCs/>
          <w:lang w:val="en-US"/>
        </w:rPr>
      </w:pPr>
      <w:r>
        <w:rPr>
          <w:bCs/>
          <w:lang w:val="en-US"/>
        </w:rPr>
        <w:t>[</w:t>
      </w:r>
      <w:r w:rsidR="001123F6">
        <w:rPr>
          <w:bCs/>
          <w:lang w:val="en-US"/>
        </w:rPr>
        <w:t>4</w:t>
      </w:r>
      <w:r>
        <w:rPr>
          <w:bCs/>
          <w:lang w:val="en-US"/>
        </w:rPr>
        <w:t xml:space="preserve">] </w:t>
      </w:r>
      <w:proofErr w:type="spellStart"/>
      <w:r>
        <w:rPr>
          <w:bCs/>
          <w:lang w:val="en-US"/>
        </w:rPr>
        <w:t>Tdoc</w:t>
      </w:r>
      <w:proofErr w:type="spellEnd"/>
      <w:r>
        <w:rPr>
          <w:bCs/>
          <w:lang w:val="en-US"/>
        </w:rPr>
        <w:t xml:space="preserve"> S4aA250058: [FS_ULBC] On </w:t>
      </w:r>
      <w:r w:rsidR="006624C8">
        <w:rPr>
          <w:bCs/>
          <w:lang w:val="en-US"/>
        </w:rPr>
        <w:t>source bit</w:t>
      </w:r>
      <w:r>
        <w:rPr>
          <w:bCs/>
          <w:lang w:val="en-US"/>
        </w:rPr>
        <w:t xml:space="preserve"> rate granularity</w:t>
      </w:r>
    </w:p>
    <w:p w14:paraId="4FB3A864" w14:textId="63F1C255" w:rsidR="006D28B0" w:rsidRPr="006D28B0" w:rsidRDefault="00587C6A" w:rsidP="006D28B0">
      <w:pPr>
        <w:pStyle w:val="CRCoverPage"/>
        <w:rPr>
          <w:bCs/>
          <w:lang w:val="en-US"/>
        </w:rPr>
      </w:pPr>
      <w:r>
        <w:rPr>
          <w:bCs/>
          <w:lang w:val="en-US"/>
        </w:rPr>
        <w:t>[</w:t>
      </w:r>
      <w:r w:rsidR="001123F6">
        <w:rPr>
          <w:bCs/>
          <w:lang w:val="en-US"/>
        </w:rPr>
        <w:t>5</w:t>
      </w:r>
      <w:r>
        <w:rPr>
          <w:bCs/>
          <w:lang w:val="en-US"/>
        </w:rPr>
        <w:t xml:space="preserve">] </w:t>
      </w:r>
      <w:proofErr w:type="spellStart"/>
      <w:r>
        <w:rPr>
          <w:bCs/>
          <w:lang w:val="en-US"/>
        </w:rPr>
        <w:t>Tdoc</w:t>
      </w:r>
      <w:proofErr w:type="spellEnd"/>
      <w:r>
        <w:rPr>
          <w:bCs/>
          <w:lang w:val="en-US"/>
        </w:rPr>
        <w:t xml:space="preserve"> S4aA250058: </w:t>
      </w:r>
      <w:r w:rsidRPr="00587C6A">
        <w:rPr>
          <w:bCs/>
          <w:lang w:val="en-US"/>
        </w:rPr>
        <w:t>Simulation results for FS_ULBC</w:t>
      </w:r>
      <w:r>
        <w:rPr>
          <w:bCs/>
          <w:lang w:val="en-US"/>
        </w:rPr>
        <w:t xml:space="preserve">, </w:t>
      </w:r>
      <w:r w:rsidRPr="00587C6A">
        <w:rPr>
          <w:bCs/>
          <w:lang w:val="en-US"/>
        </w:rPr>
        <w:t>Beijing Xiaomi Mobile Software</w:t>
      </w:r>
    </w:p>
    <w:sectPr w:rsidR="006D28B0" w:rsidRPr="006D28B0">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6ACFD" w14:textId="77777777" w:rsidR="007B639D" w:rsidRDefault="007B639D">
      <w:r>
        <w:separator/>
      </w:r>
    </w:p>
  </w:endnote>
  <w:endnote w:type="continuationSeparator" w:id="0">
    <w:p w14:paraId="799666F3" w14:textId="77777777" w:rsidR="007B639D" w:rsidRDefault="007B6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C5871" w14:textId="77777777" w:rsidR="007B639D" w:rsidRDefault="007B639D">
      <w:r>
        <w:separator/>
      </w:r>
    </w:p>
  </w:footnote>
  <w:footnote w:type="continuationSeparator" w:id="0">
    <w:p w14:paraId="364B88A8" w14:textId="77777777" w:rsidR="007B639D" w:rsidRDefault="007B6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303001"/>
    <w:multiLevelType w:val="multilevel"/>
    <w:tmpl w:val="8B245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D7858BA"/>
    <w:multiLevelType w:val="hybridMultilevel"/>
    <w:tmpl w:val="7B3E6CB2"/>
    <w:lvl w:ilvl="0" w:tplc="CB9E19A0">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C13225"/>
    <w:multiLevelType w:val="hybridMultilevel"/>
    <w:tmpl w:val="AF4EC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3B0A6A"/>
    <w:multiLevelType w:val="hybridMultilevel"/>
    <w:tmpl w:val="B87E5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0210691">
    <w:abstractNumId w:val="0"/>
  </w:num>
  <w:num w:numId="2" w16cid:durableId="1843933599">
    <w:abstractNumId w:val="3"/>
  </w:num>
  <w:num w:numId="3" w16cid:durableId="40786912">
    <w:abstractNumId w:val="1"/>
  </w:num>
  <w:num w:numId="4" w16cid:durableId="5240563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2BB"/>
    <w:rsid w:val="00032D56"/>
    <w:rsid w:val="0003711D"/>
    <w:rsid w:val="00043E25"/>
    <w:rsid w:val="0004575F"/>
    <w:rsid w:val="00047AB3"/>
    <w:rsid w:val="000500E1"/>
    <w:rsid w:val="00062124"/>
    <w:rsid w:val="00066856"/>
    <w:rsid w:val="00070F86"/>
    <w:rsid w:val="00072AAF"/>
    <w:rsid w:val="00072DD2"/>
    <w:rsid w:val="000A43BE"/>
    <w:rsid w:val="000B1216"/>
    <w:rsid w:val="000B14A6"/>
    <w:rsid w:val="000B260B"/>
    <w:rsid w:val="000B42F8"/>
    <w:rsid w:val="000C6598"/>
    <w:rsid w:val="000D21C2"/>
    <w:rsid w:val="000D759A"/>
    <w:rsid w:val="000F27AC"/>
    <w:rsid w:val="000F2C43"/>
    <w:rsid w:val="000F5937"/>
    <w:rsid w:val="001010DE"/>
    <w:rsid w:val="00111DDC"/>
    <w:rsid w:val="001123F6"/>
    <w:rsid w:val="001164CB"/>
    <w:rsid w:val="00116BDF"/>
    <w:rsid w:val="00121AA2"/>
    <w:rsid w:val="00130F69"/>
    <w:rsid w:val="0013241F"/>
    <w:rsid w:val="00142F65"/>
    <w:rsid w:val="00143552"/>
    <w:rsid w:val="00160DCD"/>
    <w:rsid w:val="00182401"/>
    <w:rsid w:val="00183134"/>
    <w:rsid w:val="00185A9C"/>
    <w:rsid w:val="00191E6B"/>
    <w:rsid w:val="001A083B"/>
    <w:rsid w:val="001B3E8B"/>
    <w:rsid w:val="001B5C2B"/>
    <w:rsid w:val="001B77E2"/>
    <w:rsid w:val="001C4B49"/>
    <w:rsid w:val="001D25E6"/>
    <w:rsid w:val="001D4C82"/>
    <w:rsid w:val="001E2EB5"/>
    <w:rsid w:val="001E41F3"/>
    <w:rsid w:val="001F151F"/>
    <w:rsid w:val="001F3B42"/>
    <w:rsid w:val="00205E11"/>
    <w:rsid w:val="00212096"/>
    <w:rsid w:val="002153AE"/>
    <w:rsid w:val="00216490"/>
    <w:rsid w:val="00227FD0"/>
    <w:rsid w:val="00231568"/>
    <w:rsid w:val="00232FD1"/>
    <w:rsid w:val="00241597"/>
    <w:rsid w:val="0024668B"/>
    <w:rsid w:val="0025629A"/>
    <w:rsid w:val="00275D12"/>
    <w:rsid w:val="00276DED"/>
    <w:rsid w:val="00276E28"/>
    <w:rsid w:val="0027780F"/>
    <w:rsid w:val="002907D6"/>
    <w:rsid w:val="002A6BBA"/>
    <w:rsid w:val="002B1A87"/>
    <w:rsid w:val="002B3791"/>
    <w:rsid w:val="002B3C88"/>
    <w:rsid w:val="002D2ED3"/>
    <w:rsid w:val="002D7FB6"/>
    <w:rsid w:val="002E48BE"/>
    <w:rsid w:val="002E6115"/>
    <w:rsid w:val="002F16E7"/>
    <w:rsid w:val="002F4FF2"/>
    <w:rsid w:val="002F6340"/>
    <w:rsid w:val="00305C60"/>
    <w:rsid w:val="00315BD4"/>
    <w:rsid w:val="00321BE1"/>
    <w:rsid w:val="00324E79"/>
    <w:rsid w:val="00330643"/>
    <w:rsid w:val="00331694"/>
    <w:rsid w:val="00350012"/>
    <w:rsid w:val="003509FF"/>
    <w:rsid w:val="003554E8"/>
    <w:rsid w:val="003617F4"/>
    <w:rsid w:val="003658C8"/>
    <w:rsid w:val="00370766"/>
    <w:rsid w:val="00371954"/>
    <w:rsid w:val="00372FC7"/>
    <w:rsid w:val="00382B4A"/>
    <w:rsid w:val="00383C7B"/>
    <w:rsid w:val="0039050F"/>
    <w:rsid w:val="00394E81"/>
    <w:rsid w:val="003A2A41"/>
    <w:rsid w:val="003A59CB"/>
    <w:rsid w:val="003B2CE5"/>
    <w:rsid w:val="003B554F"/>
    <w:rsid w:val="003B79F5"/>
    <w:rsid w:val="003E29EF"/>
    <w:rsid w:val="003E2E1F"/>
    <w:rsid w:val="003E6268"/>
    <w:rsid w:val="00401225"/>
    <w:rsid w:val="004030E4"/>
    <w:rsid w:val="004100CD"/>
    <w:rsid w:val="00410A57"/>
    <w:rsid w:val="00411094"/>
    <w:rsid w:val="00413493"/>
    <w:rsid w:val="004147CF"/>
    <w:rsid w:val="00416B45"/>
    <w:rsid w:val="0042396D"/>
    <w:rsid w:val="0043067E"/>
    <w:rsid w:val="00435765"/>
    <w:rsid w:val="00435799"/>
    <w:rsid w:val="00436BAB"/>
    <w:rsid w:val="00440825"/>
    <w:rsid w:val="00443403"/>
    <w:rsid w:val="004653DD"/>
    <w:rsid w:val="00475FD4"/>
    <w:rsid w:val="00497340"/>
    <w:rsid w:val="00497F14"/>
    <w:rsid w:val="004A4BEC"/>
    <w:rsid w:val="004B45A4"/>
    <w:rsid w:val="004C0EEE"/>
    <w:rsid w:val="004C1E90"/>
    <w:rsid w:val="004C472B"/>
    <w:rsid w:val="004D077E"/>
    <w:rsid w:val="004E7E6F"/>
    <w:rsid w:val="004F51AE"/>
    <w:rsid w:val="004F7C9F"/>
    <w:rsid w:val="0050780D"/>
    <w:rsid w:val="00511527"/>
    <w:rsid w:val="0051277C"/>
    <w:rsid w:val="005275CB"/>
    <w:rsid w:val="00530863"/>
    <w:rsid w:val="0053163C"/>
    <w:rsid w:val="00543B9B"/>
    <w:rsid w:val="0054453D"/>
    <w:rsid w:val="00557DBF"/>
    <w:rsid w:val="00560FAD"/>
    <w:rsid w:val="005651FD"/>
    <w:rsid w:val="00574299"/>
    <w:rsid w:val="00580060"/>
    <w:rsid w:val="00587C6A"/>
    <w:rsid w:val="005900B8"/>
    <w:rsid w:val="00592829"/>
    <w:rsid w:val="0059653F"/>
    <w:rsid w:val="00597BF4"/>
    <w:rsid w:val="005A6150"/>
    <w:rsid w:val="005A634D"/>
    <w:rsid w:val="005A7DF9"/>
    <w:rsid w:val="005B25F0"/>
    <w:rsid w:val="005C11F0"/>
    <w:rsid w:val="005D1F39"/>
    <w:rsid w:val="005D7121"/>
    <w:rsid w:val="005E2C44"/>
    <w:rsid w:val="005F33BA"/>
    <w:rsid w:val="0060287A"/>
    <w:rsid w:val="00606094"/>
    <w:rsid w:val="0061048B"/>
    <w:rsid w:val="006234C3"/>
    <w:rsid w:val="00642805"/>
    <w:rsid w:val="00643317"/>
    <w:rsid w:val="00651234"/>
    <w:rsid w:val="00657D88"/>
    <w:rsid w:val="00661116"/>
    <w:rsid w:val="006624C8"/>
    <w:rsid w:val="00662550"/>
    <w:rsid w:val="00662FA2"/>
    <w:rsid w:val="00681DAE"/>
    <w:rsid w:val="00686671"/>
    <w:rsid w:val="0068771D"/>
    <w:rsid w:val="006A1F55"/>
    <w:rsid w:val="006B5418"/>
    <w:rsid w:val="006D28B0"/>
    <w:rsid w:val="006E21FB"/>
    <w:rsid w:val="006E292A"/>
    <w:rsid w:val="006F247F"/>
    <w:rsid w:val="006F5D69"/>
    <w:rsid w:val="00701E81"/>
    <w:rsid w:val="00710497"/>
    <w:rsid w:val="00712563"/>
    <w:rsid w:val="00714B2E"/>
    <w:rsid w:val="00727AC1"/>
    <w:rsid w:val="007324E1"/>
    <w:rsid w:val="0074184E"/>
    <w:rsid w:val="007439B9"/>
    <w:rsid w:val="00747FA7"/>
    <w:rsid w:val="00751278"/>
    <w:rsid w:val="00763102"/>
    <w:rsid w:val="00770D01"/>
    <w:rsid w:val="007723B8"/>
    <w:rsid w:val="007760E6"/>
    <w:rsid w:val="007938F2"/>
    <w:rsid w:val="007971AA"/>
    <w:rsid w:val="0079724F"/>
    <w:rsid w:val="007A2553"/>
    <w:rsid w:val="007B4183"/>
    <w:rsid w:val="007B4407"/>
    <w:rsid w:val="007B512A"/>
    <w:rsid w:val="007B639D"/>
    <w:rsid w:val="007C2097"/>
    <w:rsid w:val="007C2998"/>
    <w:rsid w:val="007C2F14"/>
    <w:rsid w:val="007C7597"/>
    <w:rsid w:val="007D296C"/>
    <w:rsid w:val="007E4882"/>
    <w:rsid w:val="007E6510"/>
    <w:rsid w:val="007F0625"/>
    <w:rsid w:val="00814EEC"/>
    <w:rsid w:val="008275AA"/>
    <w:rsid w:val="008302F3"/>
    <w:rsid w:val="00852011"/>
    <w:rsid w:val="00856A30"/>
    <w:rsid w:val="008672D3"/>
    <w:rsid w:val="008674EB"/>
    <w:rsid w:val="00870EE7"/>
    <w:rsid w:val="00871400"/>
    <w:rsid w:val="00875CCA"/>
    <w:rsid w:val="00883B6F"/>
    <w:rsid w:val="008902BC"/>
    <w:rsid w:val="00891FB7"/>
    <w:rsid w:val="008977FC"/>
    <w:rsid w:val="008A0451"/>
    <w:rsid w:val="008A3B86"/>
    <w:rsid w:val="008A5E86"/>
    <w:rsid w:val="008A5F08"/>
    <w:rsid w:val="008B1F9C"/>
    <w:rsid w:val="008B2BF9"/>
    <w:rsid w:val="008B72B0"/>
    <w:rsid w:val="008D357F"/>
    <w:rsid w:val="008E4502"/>
    <w:rsid w:val="008E4659"/>
    <w:rsid w:val="008E7FB6"/>
    <w:rsid w:val="008F686C"/>
    <w:rsid w:val="0091153D"/>
    <w:rsid w:val="00915A10"/>
    <w:rsid w:val="00917C15"/>
    <w:rsid w:val="00920903"/>
    <w:rsid w:val="009279DB"/>
    <w:rsid w:val="00927A0A"/>
    <w:rsid w:val="0093578B"/>
    <w:rsid w:val="00943DC1"/>
    <w:rsid w:val="00945CB4"/>
    <w:rsid w:val="009501E8"/>
    <w:rsid w:val="009532D0"/>
    <w:rsid w:val="009629FD"/>
    <w:rsid w:val="00963D50"/>
    <w:rsid w:val="00986D55"/>
    <w:rsid w:val="00990A97"/>
    <w:rsid w:val="00990F9C"/>
    <w:rsid w:val="009A4BF4"/>
    <w:rsid w:val="009B3291"/>
    <w:rsid w:val="009C61B9"/>
    <w:rsid w:val="009E3297"/>
    <w:rsid w:val="009E617D"/>
    <w:rsid w:val="009F7C5D"/>
    <w:rsid w:val="00A041F0"/>
    <w:rsid w:val="00A055C2"/>
    <w:rsid w:val="00A05DED"/>
    <w:rsid w:val="00A07584"/>
    <w:rsid w:val="00A122CA"/>
    <w:rsid w:val="00A140DD"/>
    <w:rsid w:val="00A2600A"/>
    <w:rsid w:val="00A2613B"/>
    <w:rsid w:val="00A32441"/>
    <w:rsid w:val="00A3669C"/>
    <w:rsid w:val="00A405A2"/>
    <w:rsid w:val="00A4476C"/>
    <w:rsid w:val="00A44971"/>
    <w:rsid w:val="00A46E59"/>
    <w:rsid w:val="00A47E70"/>
    <w:rsid w:val="00A53AC8"/>
    <w:rsid w:val="00A66E05"/>
    <w:rsid w:val="00A7009C"/>
    <w:rsid w:val="00A72DCE"/>
    <w:rsid w:val="00A752C5"/>
    <w:rsid w:val="00A77880"/>
    <w:rsid w:val="00A83ECE"/>
    <w:rsid w:val="00A84816"/>
    <w:rsid w:val="00A874D7"/>
    <w:rsid w:val="00A9104D"/>
    <w:rsid w:val="00A92F21"/>
    <w:rsid w:val="00AA2C34"/>
    <w:rsid w:val="00AB37A5"/>
    <w:rsid w:val="00AC1703"/>
    <w:rsid w:val="00AC7A87"/>
    <w:rsid w:val="00AD73E6"/>
    <w:rsid w:val="00AD7C25"/>
    <w:rsid w:val="00AE4D95"/>
    <w:rsid w:val="00AF16FA"/>
    <w:rsid w:val="00AF6B24"/>
    <w:rsid w:val="00B03597"/>
    <w:rsid w:val="00B076C6"/>
    <w:rsid w:val="00B258BB"/>
    <w:rsid w:val="00B2667C"/>
    <w:rsid w:val="00B357DE"/>
    <w:rsid w:val="00B403A8"/>
    <w:rsid w:val="00B43444"/>
    <w:rsid w:val="00B47938"/>
    <w:rsid w:val="00B53D3B"/>
    <w:rsid w:val="00B57359"/>
    <w:rsid w:val="00B66361"/>
    <w:rsid w:val="00B66D06"/>
    <w:rsid w:val="00B70D58"/>
    <w:rsid w:val="00B72AC8"/>
    <w:rsid w:val="00B91267"/>
    <w:rsid w:val="00B917AC"/>
    <w:rsid w:val="00B9268B"/>
    <w:rsid w:val="00B92835"/>
    <w:rsid w:val="00BA3ACC"/>
    <w:rsid w:val="00BA3E97"/>
    <w:rsid w:val="00BB40F1"/>
    <w:rsid w:val="00BB5951"/>
    <w:rsid w:val="00BB5DFC"/>
    <w:rsid w:val="00BC0575"/>
    <w:rsid w:val="00BC4BFF"/>
    <w:rsid w:val="00BC7C3B"/>
    <w:rsid w:val="00BD0266"/>
    <w:rsid w:val="00BD279D"/>
    <w:rsid w:val="00BD3B6F"/>
    <w:rsid w:val="00BE4AE1"/>
    <w:rsid w:val="00BE4DF7"/>
    <w:rsid w:val="00BF0793"/>
    <w:rsid w:val="00BF3228"/>
    <w:rsid w:val="00C0610D"/>
    <w:rsid w:val="00C112A9"/>
    <w:rsid w:val="00C15475"/>
    <w:rsid w:val="00C16136"/>
    <w:rsid w:val="00C21836"/>
    <w:rsid w:val="00C229AB"/>
    <w:rsid w:val="00C31593"/>
    <w:rsid w:val="00C37922"/>
    <w:rsid w:val="00C41566"/>
    <w:rsid w:val="00C415C3"/>
    <w:rsid w:val="00C550C5"/>
    <w:rsid w:val="00C62E54"/>
    <w:rsid w:val="00C713E0"/>
    <w:rsid w:val="00C83E4E"/>
    <w:rsid w:val="00C84595"/>
    <w:rsid w:val="00C85AD4"/>
    <w:rsid w:val="00C86877"/>
    <w:rsid w:val="00C872A6"/>
    <w:rsid w:val="00C90D8A"/>
    <w:rsid w:val="00C9564C"/>
    <w:rsid w:val="00C95985"/>
    <w:rsid w:val="00C96EAE"/>
    <w:rsid w:val="00C9780B"/>
    <w:rsid w:val="00CA1867"/>
    <w:rsid w:val="00CA2EA4"/>
    <w:rsid w:val="00CA3D7A"/>
    <w:rsid w:val="00CA7D10"/>
    <w:rsid w:val="00CB1493"/>
    <w:rsid w:val="00CC30BB"/>
    <w:rsid w:val="00CC5026"/>
    <w:rsid w:val="00CD2478"/>
    <w:rsid w:val="00CD46E8"/>
    <w:rsid w:val="00CD541D"/>
    <w:rsid w:val="00CE22D1"/>
    <w:rsid w:val="00CE4346"/>
    <w:rsid w:val="00CF0EE8"/>
    <w:rsid w:val="00CF39F5"/>
    <w:rsid w:val="00D10CD0"/>
    <w:rsid w:val="00D11584"/>
    <w:rsid w:val="00D12FF1"/>
    <w:rsid w:val="00D51C49"/>
    <w:rsid w:val="00D53BE5"/>
    <w:rsid w:val="00D63FC2"/>
    <w:rsid w:val="00D641A9"/>
    <w:rsid w:val="00D8393D"/>
    <w:rsid w:val="00D90503"/>
    <w:rsid w:val="00D908E8"/>
    <w:rsid w:val="00DB72BB"/>
    <w:rsid w:val="00DC2E94"/>
    <w:rsid w:val="00DC2EEA"/>
    <w:rsid w:val="00DD395A"/>
    <w:rsid w:val="00DE1695"/>
    <w:rsid w:val="00E015DE"/>
    <w:rsid w:val="00E159F8"/>
    <w:rsid w:val="00E23A56"/>
    <w:rsid w:val="00E24619"/>
    <w:rsid w:val="00E30E01"/>
    <w:rsid w:val="00E4306D"/>
    <w:rsid w:val="00E65D4F"/>
    <w:rsid w:val="00E65E8A"/>
    <w:rsid w:val="00E86094"/>
    <w:rsid w:val="00E90A16"/>
    <w:rsid w:val="00E91475"/>
    <w:rsid w:val="00E924C6"/>
    <w:rsid w:val="00E9497F"/>
    <w:rsid w:val="00EA15FE"/>
    <w:rsid w:val="00EA76BB"/>
    <w:rsid w:val="00EB3FE7"/>
    <w:rsid w:val="00EB59F1"/>
    <w:rsid w:val="00EC11EB"/>
    <w:rsid w:val="00EC1F00"/>
    <w:rsid w:val="00EC5431"/>
    <w:rsid w:val="00EC7D84"/>
    <w:rsid w:val="00ED093B"/>
    <w:rsid w:val="00ED3D47"/>
    <w:rsid w:val="00EE6A83"/>
    <w:rsid w:val="00EE7D7C"/>
    <w:rsid w:val="00EE7FCF"/>
    <w:rsid w:val="00EF25C7"/>
    <w:rsid w:val="00EF44FB"/>
    <w:rsid w:val="00EF63B6"/>
    <w:rsid w:val="00EF6497"/>
    <w:rsid w:val="00F013DC"/>
    <w:rsid w:val="00F022B3"/>
    <w:rsid w:val="00F02E5B"/>
    <w:rsid w:val="00F071A2"/>
    <w:rsid w:val="00F074C1"/>
    <w:rsid w:val="00F07836"/>
    <w:rsid w:val="00F1278B"/>
    <w:rsid w:val="00F15DCC"/>
    <w:rsid w:val="00F21CC1"/>
    <w:rsid w:val="00F25D98"/>
    <w:rsid w:val="00F26950"/>
    <w:rsid w:val="00F27121"/>
    <w:rsid w:val="00F278F4"/>
    <w:rsid w:val="00F300FB"/>
    <w:rsid w:val="00F34816"/>
    <w:rsid w:val="00F432E2"/>
    <w:rsid w:val="00F44AEC"/>
    <w:rsid w:val="00F526DA"/>
    <w:rsid w:val="00F5445D"/>
    <w:rsid w:val="00F628CB"/>
    <w:rsid w:val="00F66944"/>
    <w:rsid w:val="00F71A8C"/>
    <w:rsid w:val="00F7680F"/>
    <w:rsid w:val="00F831EE"/>
    <w:rsid w:val="00F86788"/>
    <w:rsid w:val="00F92C8F"/>
    <w:rsid w:val="00F94726"/>
    <w:rsid w:val="00FB6386"/>
    <w:rsid w:val="00FB641F"/>
    <w:rsid w:val="00FC2B91"/>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rsid w:val="006F5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link w:val="EditorsNote"/>
    <w:qFormat/>
    <w:rsid w:val="004147CF"/>
    <w:rPr>
      <w:rFonts w:ascii="Times New Roman" w:hAnsi="Times New Roman"/>
      <w:color w:val="FF0000"/>
      <w:lang w:eastAsia="en-US"/>
    </w:rPr>
  </w:style>
  <w:style w:type="paragraph" w:styleId="Revision">
    <w:name w:val="Revision"/>
    <w:hidden/>
    <w:uiPriority w:val="99"/>
    <w:semiHidden/>
    <w:rsid w:val="004147CF"/>
    <w:rPr>
      <w:rFonts w:ascii="Times New Roman" w:hAnsi="Times New Roman"/>
      <w:lang w:val="en-GB"/>
    </w:rPr>
  </w:style>
  <w:style w:type="paragraph" w:styleId="NormalWeb">
    <w:name w:val="Normal (Web)"/>
    <w:basedOn w:val="Normal"/>
    <w:uiPriority w:val="99"/>
    <w:unhideWhenUsed/>
    <w:rsid w:val="002B3791"/>
    <w:pPr>
      <w:spacing w:before="100" w:beforeAutospacing="1" w:after="100" w:afterAutospacing="1"/>
    </w:pPr>
    <w:rPr>
      <w:sz w:val="24"/>
      <w:szCs w:val="24"/>
      <w:lang w:val="en-CA"/>
    </w:rPr>
  </w:style>
  <w:style w:type="character" w:customStyle="1" w:styleId="apple-converted-space">
    <w:name w:val="apple-converted-space"/>
    <w:basedOn w:val="DefaultParagraphFont"/>
    <w:rsid w:val="002B3791"/>
  </w:style>
  <w:style w:type="character" w:styleId="Strong">
    <w:name w:val="Strong"/>
    <w:basedOn w:val="DefaultParagraphFont"/>
    <w:uiPriority w:val="22"/>
    <w:qFormat/>
    <w:rsid w:val="002B3791"/>
    <w:rPr>
      <w:b/>
      <w:bCs/>
    </w:rPr>
  </w:style>
  <w:style w:type="character" w:styleId="PlaceholderText">
    <w:name w:val="Placeholder Text"/>
    <w:basedOn w:val="DefaultParagraphFont"/>
    <w:uiPriority w:val="99"/>
    <w:semiHidden/>
    <w:rsid w:val="00F27121"/>
    <w:rPr>
      <w:color w:val="666666"/>
    </w:rPr>
  </w:style>
  <w:style w:type="paragraph" w:styleId="ListParagraph">
    <w:name w:val="List Paragraph"/>
    <w:basedOn w:val="Normal"/>
    <w:uiPriority w:val="34"/>
    <w:qFormat/>
    <w:rsid w:val="002907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556780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36420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1714599">
      <w:bodyDiv w:val="1"/>
      <w:marLeft w:val="0"/>
      <w:marRight w:val="0"/>
      <w:marTop w:val="0"/>
      <w:marBottom w:val="0"/>
      <w:divBdr>
        <w:top w:val="none" w:sz="0" w:space="0" w:color="auto"/>
        <w:left w:val="none" w:sz="0" w:space="0" w:color="auto"/>
        <w:bottom w:val="none" w:sz="0" w:space="0" w:color="auto"/>
        <w:right w:val="none" w:sz="0" w:space="0" w:color="auto"/>
      </w:divBdr>
      <w:divsChild>
        <w:div w:id="1564490965">
          <w:marLeft w:val="0"/>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427811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3</Pages>
  <Words>1512</Words>
  <Characters>8625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Rishabh</cp:lastModifiedBy>
  <cp:revision>4</cp:revision>
  <cp:lastPrinted>1900-01-01T05:00:00Z</cp:lastPrinted>
  <dcterms:created xsi:type="dcterms:W3CDTF">2025-06-28T15:24:00Z</dcterms:created>
  <dcterms:modified xsi:type="dcterms:W3CDTF">2025-07-07T06:24:00Z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